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1A" w:rsidRPr="00E6036A" w:rsidRDefault="0015211A" w:rsidP="0015211A">
      <w:pPr>
        <w:pStyle w:val="aa"/>
        <w:rPr>
          <w:rFonts w:hAnsi="ＭＳ Ｐゴシック"/>
          <w:sz w:val="26"/>
          <w:szCs w:val="26"/>
        </w:rPr>
      </w:pPr>
      <w:bookmarkStart w:id="0" w:name="_GoBack"/>
      <w:bookmarkEnd w:id="0"/>
      <w:r w:rsidRPr="00E6036A">
        <w:rPr>
          <w:rFonts w:hAnsi="ＭＳ Ｐゴシック" w:hint="eastAsia"/>
          <w:sz w:val="26"/>
          <w:szCs w:val="26"/>
        </w:rPr>
        <w:t>薬事法施行規則等の一部を改正する省令（案）に関する意見の募集の結果について</w:t>
      </w:r>
    </w:p>
    <w:p w:rsidR="0015211A" w:rsidRPr="00D65F02" w:rsidRDefault="0015211A" w:rsidP="0015211A">
      <w:pPr>
        <w:jc w:val="right"/>
        <w:rPr>
          <w:rFonts w:ascii="ＭＳ Ｐゴシック" w:eastAsia="ＭＳ Ｐゴシック" w:hAnsi="ＭＳ Ｐゴシック" w:cs="Times New Roman"/>
          <w:spacing w:val="2"/>
          <w:w w:val="84"/>
          <w:kern w:val="0"/>
        </w:rPr>
      </w:pPr>
      <w:r w:rsidRPr="0015211A">
        <w:rPr>
          <w:rFonts w:ascii="ＭＳ Ｐゴシック" w:eastAsia="ＭＳ Ｐゴシック" w:hAnsi="ＭＳ Ｐゴシック" w:cs="Times New Roman" w:hint="eastAsia"/>
          <w:spacing w:val="87"/>
          <w:kern w:val="0"/>
          <w:fitText w:val="1750" w:id="568677376"/>
        </w:rPr>
        <w:t>厚生労働</w:t>
      </w:r>
      <w:r w:rsidRPr="0015211A">
        <w:rPr>
          <w:rFonts w:ascii="ＭＳ Ｐゴシック" w:eastAsia="ＭＳ Ｐゴシック" w:hAnsi="ＭＳ Ｐゴシック" w:cs="Times New Roman" w:hint="eastAsia"/>
          <w:spacing w:val="2"/>
          <w:kern w:val="0"/>
          <w:fitText w:val="1750" w:id="568677376"/>
        </w:rPr>
        <w:t>省</w:t>
      </w:r>
    </w:p>
    <w:p w:rsidR="0015211A" w:rsidRPr="00DD22EF" w:rsidRDefault="0015211A" w:rsidP="0015211A">
      <w:pPr>
        <w:jc w:val="right"/>
        <w:rPr>
          <w:rFonts w:ascii="ＭＳ Ｐゴシック" w:eastAsia="ＭＳ Ｐゴシック" w:hAnsi="ＭＳ Ｐゴシック" w:cs="Times New Roman"/>
        </w:rPr>
      </w:pPr>
      <w:r w:rsidRPr="0015211A">
        <w:rPr>
          <w:rFonts w:ascii="ＭＳ Ｐゴシック" w:eastAsia="ＭＳ Ｐゴシック" w:hAnsi="ＭＳ Ｐゴシック" w:cs="Times New Roman" w:hint="eastAsia"/>
          <w:spacing w:val="10"/>
          <w:kern w:val="0"/>
          <w:fitText w:val="1750" w:id="568677377"/>
        </w:rPr>
        <w:t>医薬食品局総務</w:t>
      </w:r>
      <w:r w:rsidRPr="0015211A">
        <w:rPr>
          <w:rFonts w:ascii="ＭＳ Ｐゴシック" w:eastAsia="ＭＳ Ｐゴシック" w:hAnsi="ＭＳ Ｐゴシック" w:cs="Times New Roman" w:hint="eastAsia"/>
          <w:spacing w:val="-35"/>
          <w:kern w:val="0"/>
          <w:fitText w:val="1750" w:id="568677377"/>
        </w:rPr>
        <w:t>課</w:t>
      </w:r>
    </w:p>
    <w:p w:rsidR="0015211A" w:rsidRPr="00DD22EF" w:rsidRDefault="0015211A" w:rsidP="0015211A">
      <w:pPr>
        <w:rPr>
          <w:rFonts w:ascii="ＭＳ Ｐゴシック" w:eastAsia="ＭＳ Ｐゴシック" w:hAnsi="ＭＳ Ｐゴシック"/>
        </w:rPr>
      </w:pPr>
    </w:p>
    <w:p w:rsidR="0015211A" w:rsidRPr="00DD22EF" w:rsidRDefault="0015211A" w:rsidP="0015211A">
      <w:pPr>
        <w:rPr>
          <w:rFonts w:ascii="ＭＳ Ｐゴシック" w:eastAsia="ＭＳ Ｐゴシック" w:hAnsi="ＭＳ Ｐゴシック"/>
        </w:rPr>
      </w:pPr>
    </w:p>
    <w:p w:rsidR="0015211A" w:rsidRPr="0026179A" w:rsidRDefault="0015211A" w:rsidP="0015211A">
      <w:pPr>
        <w:ind w:firstLineChars="100" w:firstLine="240"/>
        <w:jc w:val="left"/>
        <w:rPr>
          <w:rFonts w:ascii="ＭＳ Ｐゴシック" w:eastAsia="ＭＳ Ｐゴシック" w:hAnsi="ＭＳ Ｐゴシック"/>
          <w:sz w:val="24"/>
          <w:szCs w:val="24"/>
        </w:rPr>
      </w:pPr>
      <w:r w:rsidRPr="00DD22EF">
        <w:rPr>
          <w:rFonts w:ascii="ＭＳ Ｐゴシック" w:eastAsia="ＭＳ Ｐゴシック" w:hAnsi="ＭＳ Ｐゴシック" w:hint="eastAsia"/>
          <w:sz w:val="24"/>
          <w:szCs w:val="24"/>
        </w:rPr>
        <w:t>厚生労</w:t>
      </w:r>
      <w:r w:rsidRPr="0026179A">
        <w:rPr>
          <w:rFonts w:ascii="ＭＳ Ｐゴシック" w:eastAsia="ＭＳ Ｐゴシック" w:hAnsi="ＭＳ Ｐゴシック" w:hint="eastAsia"/>
          <w:sz w:val="24"/>
          <w:szCs w:val="24"/>
        </w:rPr>
        <w:t>働省において、薬事法</w:t>
      </w:r>
      <w:r>
        <w:rPr>
          <w:rFonts w:ascii="ＭＳ Ｐゴシック" w:eastAsia="ＭＳ Ｐゴシック" w:hAnsi="ＭＳ Ｐゴシック" w:hint="eastAsia"/>
          <w:sz w:val="24"/>
          <w:szCs w:val="24"/>
        </w:rPr>
        <w:t>施行規則等の一部を改正する省令（案）</w:t>
      </w:r>
      <w:r w:rsidRPr="0026179A">
        <w:rPr>
          <w:rFonts w:ascii="ＭＳ Ｐゴシック" w:eastAsia="ＭＳ Ｐゴシック" w:hAnsi="ＭＳ Ｐゴシック" w:hint="eastAsia"/>
          <w:sz w:val="24"/>
          <w:szCs w:val="24"/>
        </w:rPr>
        <w:t>について、平成</w:t>
      </w:r>
      <w:r>
        <w:rPr>
          <w:rFonts w:ascii="ＭＳ Ｐゴシック" w:eastAsia="ＭＳ Ｐゴシック" w:hAnsi="ＭＳ Ｐゴシック" w:hint="eastAsia"/>
          <w:sz w:val="24"/>
          <w:szCs w:val="24"/>
        </w:rPr>
        <w:t>25</w:t>
      </w:r>
      <w:r w:rsidRPr="0026179A">
        <w:rPr>
          <w:rFonts w:ascii="ＭＳ Ｐゴシック" w:eastAsia="ＭＳ Ｐゴシック" w:hAnsi="ＭＳ Ｐゴシック" w:hint="eastAsia"/>
          <w:sz w:val="24"/>
          <w:szCs w:val="24"/>
        </w:rPr>
        <w:t>年12月26日（木）から平成26年１月24日（金）まで意見の募集を行い、</w:t>
      </w:r>
      <w:r>
        <w:rPr>
          <w:rFonts w:ascii="ＭＳ Ｐゴシック" w:eastAsia="ＭＳ Ｐゴシック" w:hAnsi="ＭＳ Ｐゴシック" w:hint="eastAsia"/>
          <w:sz w:val="24"/>
          <w:szCs w:val="24"/>
        </w:rPr>
        <w:t>本省令</w:t>
      </w:r>
      <w:r w:rsidRPr="0026179A">
        <w:rPr>
          <w:rFonts w:ascii="ＭＳ Ｐゴシック" w:eastAsia="ＭＳ Ｐゴシック" w:hAnsi="ＭＳ Ｐゴシック" w:hint="eastAsia"/>
          <w:sz w:val="24"/>
          <w:szCs w:val="24"/>
        </w:rPr>
        <w:t>案</w:t>
      </w:r>
      <w:r>
        <w:rPr>
          <w:rFonts w:ascii="ＭＳ Ｐゴシック" w:eastAsia="ＭＳ Ｐゴシック" w:hAnsi="ＭＳ Ｐゴシック" w:hint="eastAsia"/>
          <w:sz w:val="24"/>
          <w:szCs w:val="24"/>
        </w:rPr>
        <w:t>に関するご意見を63件</w:t>
      </w:r>
      <w:r>
        <w:rPr>
          <w:rFonts w:ascii="ＭＳ Ｐゴシック" w:eastAsia="ＭＳ Ｐゴシック" w:hAnsi="ＭＳ Ｐゴシック" w:hint="eastAsia"/>
          <w:bCs/>
          <w:sz w:val="24"/>
          <w:szCs w:val="24"/>
        </w:rPr>
        <w:t>いただきました。</w:t>
      </w:r>
    </w:p>
    <w:p w:rsidR="0015211A" w:rsidRPr="0026179A" w:rsidRDefault="0015211A" w:rsidP="0015211A">
      <w:pPr>
        <w:rPr>
          <w:rFonts w:ascii="ＭＳ Ｐゴシック" w:eastAsia="ＭＳ Ｐゴシック" w:hAnsi="ＭＳ Ｐゴシック"/>
          <w:sz w:val="24"/>
          <w:szCs w:val="24"/>
        </w:rPr>
      </w:pPr>
      <w:r w:rsidRPr="0026179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いただいたご意見について</w:t>
      </w:r>
      <w:r w:rsidRPr="0026179A">
        <w:rPr>
          <w:rFonts w:ascii="ＭＳ Ｐゴシック" w:eastAsia="ＭＳ Ｐゴシック" w:hAnsi="ＭＳ Ｐゴシック" w:hint="eastAsia"/>
          <w:sz w:val="24"/>
          <w:szCs w:val="24"/>
        </w:rPr>
        <w:t>、以下のとおり</w:t>
      </w:r>
      <w:r>
        <w:rPr>
          <w:rFonts w:ascii="ＭＳ Ｐゴシック" w:eastAsia="ＭＳ Ｐゴシック" w:hAnsi="ＭＳ Ｐゴシック" w:hint="eastAsia"/>
          <w:sz w:val="24"/>
          <w:szCs w:val="24"/>
        </w:rPr>
        <w:t>本省令</w:t>
      </w:r>
      <w:r w:rsidRPr="0026179A">
        <w:rPr>
          <w:rFonts w:ascii="ＭＳ Ｐゴシック" w:eastAsia="ＭＳ Ｐゴシック" w:hAnsi="ＭＳ Ｐゴシック" w:hint="eastAsia"/>
          <w:sz w:val="24"/>
          <w:szCs w:val="24"/>
        </w:rPr>
        <w:t>案に関する当省の考え方をまとめましたので、公表いたします。貴重なご意見をお寄せいただきました皆様に、厚く御礼申し上げます。</w:t>
      </w:r>
    </w:p>
    <w:p w:rsidR="0015211A" w:rsidRPr="0015211A" w:rsidRDefault="0015211A" w:rsidP="00525E75">
      <w:pPr>
        <w:jc w:val="center"/>
      </w:pPr>
    </w:p>
    <w:p w:rsidR="00525E75" w:rsidRDefault="00525E75"/>
    <w:tbl>
      <w:tblPr>
        <w:tblStyle w:val="a3"/>
        <w:tblW w:w="5000" w:type="pct"/>
        <w:tblLook w:val="04A0" w:firstRow="1" w:lastRow="0" w:firstColumn="1" w:lastColumn="0" w:noHBand="0" w:noVBand="1"/>
      </w:tblPr>
      <w:tblGrid>
        <w:gridCol w:w="781"/>
        <w:gridCol w:w="4427"/>
        <w:gridCol w:w="4754"/>
      </w:tblGrid>
      <w:tr w:rsidR="00AB4AA6" w:rsidTr="00EF05BD">
        <w:tc>
          <w:tcPr>
            <w:tcW w:w="392" w:type="pct"/>
          </w:tcPr>
          <w:p w:rsidR="00AB4AA6" w:rsidRDefault="00AB4AA6" w:rsidP="00AB4AA6">
            <w:pPr>
              <w:jc w:val="center"/>
            </w:pPr>
            <w:r>
              <w:rPr>
                <w:rFonts w:hint="eastAsia"/>
              </w:rPr>
              <w:t>項目</w:t>
            </w:r>
          </w:p>
        </w:tc>
        <w:tc>
          <w:tcPr>
            <w:tcW w:w="2222" w:type="pct"/>
          </w:tcPr>
          <w:p w:rsidR="00AB4AA6" w:rsidRPr="0015211A" w:rsidRDefault="00AB4AA6" w:rsidP="00AB4AA6">
            <w:pPr>
              <w:jc w:val="center"/>
              <w:rPr>
                <w:rFonts w:asciiTheme="minorEastAsia" w:hAnsiTheme="minorEastAsia"/>
                <w:sz w:val="24"/>
                <w:szCs w:val="24"/>
              </w:rPr>
            </w:pPr>
            <w:r w:rsidRPr="0015211A">
              <w:rPr>
                <w:rFonts w:asciiTheme="minorEastAsia" w:hAnsiTheme="minorEastAsia" w:hint="eastAsia"/>
                <w:sz w:val="24"/>
                <w:szCs w:val="24"/>
              </w:rPr>
              <w:t>御意見</w:t>
            </w:r>
            <w:r w:rsidR="0015211A" w:rsidRPr="0015211A">
              <w:rPr>
                <w:rFonts w:asciiTheme="minorEastAsia" w:hAnsiTheme="minorEastAsia" w:hint="eastAsia"/>
                <w:sz w:val="24"/>
                <w:szCs w:val="24"/>
              </w:rPr>
              <w:t>の内容</w:t>
            </w:r>
          </w:p>
        </w:tc>
        <w:tc>
          <w:tcPr>
            <w:tcW w:w="2386" w:type="pct"/>
          </w:tcPr>
          <w:p w:rsidR="00AB4AA6" w:rsidRPr="0015211A" w:rsidRDefault="0015211A" w:rsidP="00AB4AA6">
            <w:pPr>
              <w:jc w:val="center"/>
              <w:rPr>
                <w:rFonts w:asciiTheme="minorEastAsia" w:hAnsiTheme="minorEastAsia"/>
                <w:sz w:val="24"/>
                <w:szCs w:val="24"/>
              </w:rPr>
            </w:pPr>
            <w:r w:rsidRPr="0015211A">
              <w:rPr>
                <w:rFonts w:asciiTheme="minorEastAsia" w:hAnsiTheme="minorEastAsia" w:hint="eastAsia"/>
                <w:sz w:val="24"/>
                <w:szCs w:val="24"/>
              </w:rPr>
              <w:t>厚生労働省の考え方</w:t>
            </w:r>
          </w:p>
        </w:tc>
      </w:tr>
      <w:tr w:rsidR="000F6CBA" w:rsidTr="002C72EE">
        <w:trPr>
          <w:trHeight w:val="270"/>
        </w:trPr>
        <w:tc>
          <w:tcPr>
            <w:tcW w:w="392" w:type="pct"/>
            <w:vMerge w:val="restart"/>
          </w:tcPr>
          <w:p w:rsidR="000F6CBA" w:rsidRDefault="000F6CBA">
            <w:r>
              <w:rPr>
                <w:rFonts w:hint="eastAsia"/>
              </w:rPr>
              <w:t>１．許可申請・届出等に関する事項</w:t>
            </w:r>
          </w:p>
        </w:tc>
        <w:tc>
          <w:tcPr>
            <w:tcW w:w="2222" w:type="pct"/>
          </w:tcPr>
          <w:p w:rsidR="000F6CBA" w:rsidRPr="00AB4AA6" w:rsidRDefault="000F6CBA" w:rsidP="00BB03C1">
            <w:pPr>
              <w:ind w:firstLineChars="100" w:firstLine="210"/>
            </w:pPr>
            <w:r w:rsidRPr="002C72EE">
              <w:rPr>
                <w:rFonts w:hint="eastAsia"/>
              </w:rPr>
              <w:t>「相談時及び緊急時</w:t>
            </w:r>
            <w:r>
              <w:rPr>
                <w:rFonts w:hint="eastAsia"/>
              </w:rPr>
              <w:t>の電話番号その他連絡先」の「その他連絡先」とは何か。</w:t>
            </w:r>
          </w:p>
        </w:tc>
        <w:tc>
          <w:tcPr>
            <w:tcW w:w="2386" w:type="pct"/>
          </w:tcPr>
          <w:p w:rsidR="000F6CBA" w:rsidRDefault="008D2D3D" w:rsidP="0058150D">
            <w:pPr>
              <w:ind w:firstLineChars="100" w:firstLine="210"/>
            </w:pPr>
            <w:r>
              <w:rPr>
                <w:rFonts w:hint="eastAsia"/>
              </w:rPr>
              <w:t>電子メールアドレス等を想定しています</w:t>
            </w:r>
            <w:r w:rsidR="0058150D" w:rsidRPr="0058150D">
              <w:rPr>
                <w:rFonts w:hint="eastAsia"/>
              </w:rPr>
              <w:t>。</w:t>
            </w:r>
          </w:p>
        </w:tc>
      </w:tr>
      <w:tr w:rsidR="000F6CBA" w:rsidTr="002C72EE">
        <w:trPr>
          <w:trHeight w:val="1785"/>
        </w:trPr>
        <w:tc>
          <w:tcPr>
            <w:tcW w:w="392" w:type="pct"/>
            <w:vMerge/>
          </w:tcPr>
          <w:p w:rsidR="000F6CBA" w:rsidRDefault="000F6CBA"/>
        </w:tc>
        <w:tc>
          <w:tcPr>
            <w:tcW w:w="2222" w:type="pct"/>
          </w:tcPr>
          <w:p w:rsidR="000F6CBA" w:rsidRDefault="000F6CBA" w:rsidP="00BB03C1">
            <w:pPr>
              <w:ind w:firstLineChars="100" w:firstLine="210"/>
            </w:pPr>
            <w:r>
              <w:rPr>
                <w:rFonts w:hint="eastAsia"/>
              </w:rPr>
              <w:t>特定販売を行う時間及び開店時間外で特定販売のみを行う時間がある場合はその時間を申請書に添付するとあるが、開店時間外に特定販売をすることは認めるべきでは無い。</w:t>
            </w:r>
          </w:p>
        </w:tc>
        <w:tc>
          <w:tcPr>
            <w:tcW w:w="2386" w:type="pct"/>
          </w:tcPr>
          <w:p w:rsidR="000F6CBA" w:rsidRDefault="0058150D" w:rsidP="00F033EF">
            <w:pPr>
              <w:ind w:firstLineChars="100" w:firstLine="210"/>
            </w:pPr>
            <w:r>
              <w:rPr>
                <w:rFonts w:hint="eastAsia"/>
              </w:rPr>
              <w:t>店舗閉店時であっても、専門家が店舗に常駐し</w:t>
            </w:r>
            <w:r w:rsidR="00F033EF">
              <w:rPr>
                <w:rFonts w:hint="eastAsia"/>
              </w:rPr>
              <w:t>、的確に対応するなどの要件を満たすのであれば、適正な販売が確保できるものと考えています。</w:t>
            </w:r>
          </w:p>
        </w:tc>
      </w:tr>
      <w:tr w:rsidR="000F6CBA" w:rsidTr="00A83F83">
        <w:trPr>
          <w:trHeight w:val="1080"/>
        </w:trPr>
        <w:tc>
          <w:tcPr>
            <w:tcW w:w="392" w:type="pct"/>
            <w:vMerge/>
          </w:tcPr>
          <w:p w:rsidR="000F6CBA" w:rsidRDefault="000F6CBA"/>
        </w:tc>
        <w:tc>
          <w:tcPr>
            <w:tcW w:w="2222" w:type="pct"/>
          </w:tcPr>
          <w:p w:rsidR="000F6CBA" w:rsidRDefault="000F6CBA" w:rsidP="00BB03C1">
            <w:pPr>
              <w:ind w:firstLineChars="100" w:firstLine="210"/>
            </w:pPr>
            <w:r>
              <w:rPr>
                <w:rFonts w:hint="eastAsia"/>
              </w:rPr>
              <w:t>特定販売をする場合において、薬局の正式名称と異なる名称を表示することは</w:t>
            </w:r>
            <w:r w:rsidRPr="002C72EE">
              <w:rPr>
                <w:rFonts w:hint="eastAsia"/>
              </w:rPr>
              <w:t>認めるべきで</w:t>
            </w:r>
            <w:r>
              <w:rPr>
                <w:rFonts w:hint="eastAsia"/>
              </w:rPr>
              <w:t>は</w:t>
            </w:r>
            <w:r w:rsidRPr="002C72EE">
              <w:rPr>
                <w:rFonts w:hint="eastAsia"/>
              </w:rPr>
              <w:t>ない。</w:t>
            </w:r>
          </w:p>
        </w:tc>
        <w:tc>
          <w:tcPr>
            <w:tcW w:w="2386" w:type="pct"/>
          </w:tcPr>
          <w:p w:rsidR="000F6CBA" w:rsidRDefault="008D2D3D" w:rsidP="00F033EF">
            <w:pPr>
              <w:ind w:firstLineChars="100" w:firstLine="210"/>
            </w:pPr>
            <w:r w:rsidRPr="008D2D3D">
              <w:rPr>
                <w:rFonts w:hint="eastAsia"/>
              </w:rPr>
              <w:t>実情を鑑み、正式名と併記する</w:t>
            </w:r>
            <w:r w:rsidR="002E2E8F">
              <w:rPr>
                <w:rFonts w:hint="eastAsia"/>
              </w:rPr>
              <w:t>こと</w:t>
            </w:r>
            <w:r w:rsidR="00F033EF">
              <w:rPr>
                <w:rFonts w:hint="eastAsia"/>
              </w:rPr>
              <w:t>を条件に、正式名称と異なる名称を表示することを認めることとしたものです。</w:t>
            </w:r>
          </w:p>
        </w:tc>
      </w:tr>
      <w:tr w:rsidR="000F6CBA" w:rsidTr="00B4385A">
        <w:trPr>
          <w:trHeight w:val="1005"/>
        </w:trPr>
        <w:tc>
          <w:tcPr>
            <w:tcW w:w="392" w:type="pct"/>
            <w:vMerge/>
          </w:tcPr>
          <w:p w:rsidR="000F6CBA" w:rsidRDefault="000F6CBA"/>
        </w:tc>
        <w:tc>
          <w:tcPr>
            <w:tcW w:w="2222" w:type="pct"/>
          </w:tcPr>
          <w:p w:rsidR="00B4385A" w:rsidRDefault="000F6CBA" w:rsidP="00B4385A">
            <w:pPr>
              <w:ind w:firstLineChars="100" w:firstLine="210"/>
            </w:pPr>
            <w:r>
              <w:rPr>
                <w:rFonts w:hint="eastAsia"/>
              </w:rPr>
              <w:t>正式名称と異なる名称の申請・届出は不要とすべき。</w:t>
            </w:r>
          </w:p>
        </w:tc>
        <w:tc>
          <w:tcPr>
            <w:tcW w:w="2386" w:type="pct"/>
          </w:tcPr>
          <w:p w:rsidR="00B4385A" w:rsidRDefault="008D2D3D" w:rsidP="00165E68">
            <w:pPr>
              <w:ind w:firstLineChars="100" w:firstLine="210"/>
            </w:pPr>
            <w:r>
              <w:rPr>
                <w:rFonts w:hint="eastAsia"/>
              </w:rPr>
              <w:t>薬事監視を行う行政として、適切な監視を行うために把握すべき事項と考えています。</w:t>
            </w:r>
          </w:p>
        </w:tc>
      </w:tr>
      <w:tr w:rsidR="000F6CBA" w:rsidTr="002738DB">
        <w:trPr>
          <w:trHeight w:val="1800"/>
        </w:trPr>
        <w:tc>
          <w:tcPr>
            <w:tcW w:w="392" w:type="pct"/>
            <w:vMerge/>
          </w:tcPr>
          <w:p w:rsidR="000F6CBA" w:rsidRDefault="000F6CBA"/>
        </w:tc>
        <w:tc>
          <w:tcPr>
            <w:tcW w:w="2222" w:type="pct"/>
          </w:tcPr>
          <w:p w:rsidR="000F6CBA" w:rsidRDefault="000F6CBA" w:rsidP="00BB03C1">
            <w:pPr>
              <w:ind w:firstLineChars="100" w:firstLine="210"/>
            </w:pPr>
            <w:r w:rsidRPr="00180D2F">
              <w:rPr>
                <w:rFonts w:hint="eastAsia"/>
              </w:rPr>
              <w:t>特定販売は、イン</w:t>
            </w:r>
            <w:r>
              <w:rPr>
                <w:rFonts w:hint="eastAsia"/>
              </w:rPr>
              <w:t>ターネットを利用する場合、トップページ</w:t>
            </w:r>
            <w:r w:rsidR="00165E68">
              <w:rPr>
                <w:rFonts w:hint="eastAsia"/>
              </w:rPr>
              <w:t>のアドレス</w:t>
            </w:r>
            <w:r>
              <w:rPr>
                <w:rFonts w:hint="eastAsia"/>
              </w:rPr>
              <w:t>を届け出ることとなっている</w:t>
            </w:r>
            <w:r w:rsidRPr="00180D2F">
              <w:rPr>
                <w:rFonts w:hint="eastAsia"/>
              </w:rPr>
              <w:t>が、複数のインター</w:t>
            </w:r>
            <w:r>
              <w:rPr>
                <w:rFonts w:hint="eastAsia"/>
              </w:rPr>
              <w:t>ネットモールに出店している場合、どれを届け出ればよいか。</w:t>
            </w:r>
          </w:p>
        </w:tc>
        <w:tc>
          <w:tcPr>
            <w:tcW w:w="2386" w:type="pct"/>
            <w:tcBorders>
              <w:bottom w:val="single" w:sz="4" w:space="0" w:color="auto"/>
            </w:tcBorders>
          </w:tcPr>
          <w:p w:rsidR="000F6CBA" w:rsidRDefault="00165E68" w:rsidP="00165E68">
            <w:pPr>
              <w:ind w:firstLineChars="100" w:firstLine="210"/>
            </w:pPr>
            <w:r>
              <w:rPr>
                <w:rFonts w:hint="eastAsia"/>
              </w:rPr>
              <w:t>出店している全てのモールにおける、当該薬局・店舗のインターネットサイトのトップページのアドレスを届け出てください。</w:t>
            </w:r>
          </w:p>
        </w:tc>
      </w:tr>
      <w:tr w:rsidR="000F6CBA" w:rsidTr="002738DB">
        <w:trPr>
          <w:trHeight w:val="345"/>
        </w:trPr>
        <w:tc>
          <w:tcPr>
            <w:tcW w:w="392" w:type="pct"/>
            <w:vMerge/>
          </w:tcPr>
          <w:p w:rsidR="000F6CBA" w:rsidRDefault="000F6CBA"/>
        </w:tc>
        <w:tc>
          <w:tcPr>
            <w:tcW w:w="2222" w:type="pct"/>
          </w:tcPr>
          <w:p w:rsidR="000F6CBA" w:rsidRDefault="000F6CBA" w:rsidP="00BB03C1">
            <w:pPr>
              <w:ind w:firstLineChars="100" w:firstLine="210"/>
            </w:pPr>
            <w:r>
              <w:rPr>
                <w:rFonts w:hint="eastAsia"/>
              </w:rPr>
              <w:t>モールサイトへ出店する場合、出店審査を合格しなければアドレスが発行されないため、許可申請・届出前に当該アドレスを特定することは不可能である。</w:t>
            </w:r>
          </w:p>
          <w:p w:rsidR="000F6CBA" w:rsidRPr="00180D2F" w:rsidRDefault="000F6CBA" w:rsidP="00BB03C1">
            <w:pPr>
              <w:ind w:firstLineChars="100" w:firstLine="210"/>
            </w:pPr>
            <w:r>
              <w:rPr>
                <w:rFonts w:hint="eastAsia"/>
              </w:rPr>
              <w:t>また、アプリケーションソフトウエアの場合には、アドレスの概念がないため、アドレ</w:t>
            </w:r>
            <w:r>
              <w:rPr>
                <w:rFonts w:hint="eastAsia"/>
              </w:rPr>
              <w:lastRenderedPageBreak/>
              <w:t>ス等の申請・届出は不要とすべき。</w:t>
            </w:r>
          </w:p>
        </w:tc>
        <w:tc>
          <w:tcPr>
            <w:tcW w:w="2386" w:type="pct"/>
            <w:shd w:val="clear" w:color="auto" w:fill="auto"/>
          </w:tcPr>
          <w:p w:rsidR="000F6CBA" w:rsidRDefault="00DC124A" w:rsidP="00B65468">
            <w:pPr>
              <w:ind w:firstLineChars="100" w:firstLine="210"/>
            </w:pPr>
            <w:r>
              <w:rPr>
                <w:rFonts w:hint="eastAsia"/>
              </w:rPr>
              <w:lastRenderedPageBreak/>
              <w:t>アドレスは、</w:t>
            </w:r>
            <w:r w:rsidR="00B65468">
              <w:rPr>
                <w:rFonts w:hint="eastAsia"/>
              </w:rPr>
              <w:t>所管する行政が、その適正性を判断するため、申請事項又は事前届出事項としたものです。</w:t>
            </w:r>
          </w:p>
          <w:p w:rsidR="00B65468" w:rsidRPr="00B65468" w:rsidRDefault="00B65468" w:rsidP="00B65468">
            <w:pPr>
              <w:ind w:firstLineChars="100" w:firstLine="210"/>
            </w:pPr>
            <w:r>
              <w:rPr>
                <w:rFonts w:hint="eastAsia"/>
              </w:rPr>
              <w:t>アプリケーションソフトウエアを用いる場合は、アドレス等の申請・届出の必要はありませんが、アプリケーションソフトウエアの入手先等を</w:t>
            </w:r>
            <w:r>
              <w:rPr>
                <w:rFonts w:hint="eastAsia"/>
              </w:rPr>
              <w:lastRenderedPageBreak/>
              <w:t>記載してください。</w:t>
            </w:r>
          </w:p>
        </w:tc>
      </w:tr>
      <w:tr w:rsidR="000F6CBA" w:rsidTr="00EF05BD">
        <w:trPr>
          <w:trHeight w:val="1020"/>
        </w:trPr>
        <w:tc>
          <w:tcPr>
            <w:tcW w:w="392" w:type="pct"/>
            <w:vMerge/>
          </w:tcPr>
          <w:p w:rsidR="000F6CBA" w:rsidRDefault="000F6CBA"/>
        </w:tc>
        <w:tc>
          <w:tcPr>
            <w:tcW w:w="2222" w:type="pct"/>
          </w:tcPr>
          <w:p w:rsidR="000F6CBA" w:rsidRDefault="000F6CBA" w:rsidP="00BB03C1">
            <w:pPr>
              <w:ind w:firstLineChars="100" w:firstLine="210"/>
            </w:pPr>
            <w:r>
              <w:rPr>
                <w:rFonts w:hint="eastAsia"/>
              </w:rPr>
              <w:t>都道府県知事等による適正な監督を行うために必要な設備とは具体的に何を指すのか。</w:t>
            </w:r>
          </w:p>
        </w:tc>
        <w:tc>
          <w:tcPr>
            <w:tcW w:w="2386" w:type="pct"/>
          </w:tcPr>
          <w:p w:rsidR="000F6CBA" w:rsidRDefault="00B65468" w:rsidP="00E601CC">
            <w:pPr>
              <w:ind w:firstLineChars="100" w:firstLine="210"/>
            </w:pPr>
            <w:r w:rsidRPr="00B65468">
              <w:rPr>
                <w:rFonts w:hint="eastAsia"/>
              </w:rPr>
              <w:t>テレビ電話の他、画像又は</w:t>
            </w:r>
            <w:r>
              <w:rPr>
                <w:rFonts w:hint="eastAsia"/>
              </w:rPr>
              <w:t>映像をパソコン等によりリアルタイムで電送できる設備</w:t>
            </w:r>
            <w:r w:rsidR="003D071D" w:rsidRPr="003D071D">
              <w:rPr>
                <w:rFonts w:hint="eastAsia"/>
              </w:rPr>
              <w:t>（デジタルカメラ等で撮影した写真をパソコンでやり取りする等）</w:t>
            </w:r>
            <w:r>
              <w:rPr>
                <w:rFonts w:hint="eastAsia"/>
              </w:rPr>
              <w:t>を想定して</w:t>
            </w:r>
            <w:r w:rsidR="00DC124A">
              <w:rPr>
                <w:rFonts w:hint="eastAsia"/>
              </w:rPr>
              <w:t>おり、具体的な設備は、都道府県知事等に決定いただくことを想定して</w:t>
            </w:r>
            <w:r>
              <w:rPr>
                <w:rFonts w:hint="eastAsia"/>
              </w:rPr>
              <w:t>います</w:t>
            </w:r>
            <w:r w:rsidRPr="00B65468">
              <w:rPr>
                <w:rFonts w:hint="eastAsia"/>
              </w:rPr>
              <w:t>。</w:t>
            </w:r>
          </w:p>
        </w:tc>
      </w:tr>
      <w:tr w:rsidR="000F6CBA" w:rsidTr="00EF05BD">
        <w:trPr>
          <w:trHeight w:val="405"/>
        </w:trPr>
        <w:tc>
          <w:tcPr>
            <w:tcW w:w="392" w:type="pct"/>
            <w:vMerge/>
          </w:tcPr>
          <w:p w:rsidR="000F6CBA" w:rsidRDefault="000F6CBA"/>
        </w:tc>
        <w:tc>
          <w:tcPr>
            <w:tcW w:w="2222" w:type="pct"/>
          </w:tcPr>
          <w:p w:rsidR="000F6CBA" w:rsidRDefault="000F6CBA" w:rsidP="003C5305">
            <w:pPr>
              <w:ind w:firstLineChars="100" w:firstLine="210"/>
            </w:pPr>
            <w:r>
              <w:rPr>
                <w:rFonts w:hint="eastAsia"/>
              </w:rPr>
              <w:t>「都道府県知事等による適正な監督を行うために必要な設備（実店舗の閉店時に特定販売を行う場合に限る。）」については、閉店時に特定販売を行う場合であっても実店舗内で業務を行っていることから、実際に出向いて監視することで適正な監督が行えるため、不要と考える。</w:t>
            </w:r>
          </w:p>
        </w:tc>
        <w:tc>
          <w:tcPr>
            <w:tcW w:w="2386" w:type="pct"/>
          </w:tcPr>
          <w:p w:rsidR="000F6CBA" w:rsidRDefault="00232968" w:rsidP="007208C8">
            <w:pPr>
              <w:ind w:firstLineChars="100" w:firstLine="210"/>
            </w:pPr>
            <w:r>
              <w:rPr>
                <w:rFonts w:hint="eastAsia"/>
              </w:rPr>
              <w:t>このような設備を備えることにより、特定販売を行う薬局等に対して、適正な指導監督が行えるだけでなく、より効率的な指導監督が実施できることから、</w:t>
            </w:r>
            <w:r w:rsidR="00DC124A">
              <w:rPr>
                <w:rFonts w:hint="eastAsia"/>
              </w:rPr>
              <w:t>このような設備を備えることは</w:t>
            </w:r>
            <w:r>
              <w:rPr>
                <w:rFonts w:hint="eastAsia"/>
              </w:rPr>
              <w:t>必要なものと考えています。</w:t>
            </w:r>
          </w:p>
        </w:tc>
      </w:tr>
      <w:tr w:rsidR="000F6CBA" w:rsidTr="00EF05BD">
        <w:trPr>
          <w:trHeight w:val="2535"/>
        </w:trPr>
        <w:tc>
          <w:tcPr>
            <w:tcW w:w="392" w:type="pct"/>
            <w:vMerge/>
          </w:tcPr>
          <w:p w:rsidR="000F6CBA" w:rsidRDefault="000F6CBA"/>
        </w:tc>
        <w:tc>
          <w:tcPr>
            <w:tcW w:w="2222" w:type="pct"/>
          </w:tcPr>
          <w:p w:rsidR="000F6CBA" w:rsidRPr="009F44F2" w:rsidRDefault="000F6CBA" w:rsidP="00E975CE">
            <w:pPr>
              <w:ind w:firstLineChars="100" w:firstLine="210"/>
            </w:pPr>
            <w:r>
              <w:rPr>
                <w:rFonts w:hint="eastAsia"/>
              </w:rPr>
              <w:t>要指導医薬品の販売を行う店舗販売業の店舗管理者については、原則、薬剤師に限定すべきであり、薬剤師を店舗管理者にできない場合に限り、３年間の実務経験を有する登録販売者を店舗管理者とすることができるとする例外規定等を設ける必要はない。</w:t>
            </w:r>
          </w:p>
        </w:tc>
        <w:tc>
          <w:tcPr>
            <w:tcW w:w="2386" w:type="pct"/>
          </w:tcPr>
          <w:p w:rsidR="000F6CBA" w:rsidRDefault="009E0092" w:rsidP="00DC124A">
            <w:pPr>
              <w:ind w:firstLineChars="100" w:firstLine="210"/>
            </w:pPr>
            <w:r w:rsidRPr="009E0092">
              <w:rPr>
                <w:rFonts w:hint="eastAsia"/>
              </w:rPr>
              <w:t>要指導医薬品の販売を行う店舗の管理者については、薬剤師とする一方、これまで登録販売者を管理者としていた店舗等があることなども踏まえ、当分の間に限り、薬剤師が管理者である要指導医薬品を販売する店舗等で</w:t>
            </w:r>
            <w:r w:rsidRPr="009E0092">
              <w:rPr>
                <w:rFonts w:hint="eastAsia"/>
              </w:rPr>
              <w:t>3</w:t>
            </w:r>
            <w:r w:rsidRPr="009E0092">
              <w:rPr>
                <w:rFonts w:hint="eastAsia"/>
              </w:rPr>
              <w:t>年</w:t>
            </w:r>
            <w:r>
              <w:rPr>
                <w:rFonts w:hint="eastAsia"/>
              </w:rPr>
              <w:t>間の実務経験を有した登録販売者等による管理を認めることとします</w:t>
            </w:r>
            <w:r w:rsidRPr="009E0092">
              <w:rPr>
                <w:rFonts w:hint="eastAsia"/>
              </w:rPr>
              <w:t>。</w:t>
            </w:r>
          </w:p>
        </w:tc>
      </w:tr>
      <w:tr w:rsidR="000F6CBA" w:rsidTr="002738DB">
        <w:trPr>
          <w:trHeight w:val="2134"/>
        </w:trPr>
        <w:tc>
          <w:tcPr>
            <w:tcW w:w="392" w:type="pct"/>
            <w:vMerge/>
          </w:tcPr>
          <w:p w:rsidR="000F6CBA" w:rsidRDefault="000F6CBA"/>
        </w:tc>
        <w:tc>
          <w:tcPr>
            <w:tcW w:w="2222" w:type="pct"/>
            <w:tcBorders>
              <w:bottom w:val="single" w:sz="4" w:space="0" w:color="auto"/>
            </w:tcBorders>
          </w:tcPr>
          <w:p w:rsidR="000F6CBA" w:rsidRDefault="000F6CBA" w:rsidP="000F6CBA">
            <w:pPr>
              <w:ind w:firstLineChars="100" w:firstLine="210"/>
            </w:pPr>
            <w:r>
              <w:rPr>
                <w:rFonts w:hint="eastAsia"/>
              </w:rPr>
              <w:t>「卸売販売業者についても、許可申請の際に、相談時及び緊急時の電話番号その他連絡先を申請させ、変更があった場合には</w:t>
            </w:r>
            <w:r w:rsidR="00E52458">
              <w:rPr>
                <w:rFonts w:hint="eastAsia"/>
              </w:rPr>
              <w:t>30</w:t>
            </w:r>
            <w:r>
              <w:rPr>
                <w:rFonts w:hint="eastAsia"/>
              </w:rPr>
              <w:t>日以内に届け出なければならないこととする。」に関しては必要ないのではないか。</w:t>
            </w:r>
          </w:p>
        </w:tc>
        <w:tc>
          <w:tcPr>
            <w:tcW w:w="2386" w:type="pct"/>
            <w:tcBorders>
              <w:bottom w:val="single" w:sz="4" w:space="0" w:color="auto"/>
            </w:tcBorders>
          </w:tcPr>
          <w:p w:rsidR="000F6CBA" w:rsidRDefault="002541B7" w:rsidP="00BB1381">
            <w:pPr>
              <w:ind w:firstLineChars="100" w:firstLine="210"/>
            </w:pPr>
            <w:r>
              <w:rPr>
                <w:rFonts w:hint="eastAsia"/>
              </w:rPr>
              <w:t>何らかの問題が発生した際などに迅速に対応できるよう、薬局や薬店に届け出を求めることとなり、卸売販売業者についても同様と考えられるため、求めるものです。</w:t>
            </w:r>
          </w:p>
        </w:tc>
      </w:tr>
      <w:tr w:rsidR="000F6CBA" w:rsidTr="002738DB">
        <w:trPr>
          <w:trHeight w:val="330"/>
        </w:trPr>
        <w:tc>
          <w:tcPr>
            <w:tcW w:w="392" w:type="pct"/>
            <w:vMerge/>
          </w:tcPr>
          <w:p w:rsidR="000F6CBA" w:rsidRDefault="000F6CBA"/>
        </w:tc>
        <w:tc>
          <w:tcPr>
            <w:tcW w:w="2222" w:type="pct"/>
            <w:tcBorders>
              <w:bottom w:val="single" w:sz="4" w:space="0" w:color="auto"/>
            </w:tcBorders>
          </w:tcPr>
          <w:p w:rsidR="000F6CBA" w:rsidRDefault="000F6CBA" w:rsidP="000F6CBA">
            <w:pPr>
              <w:ind w:firstLineChars="100" w:firstLine="210"/>
            </w:pPr>
            <w:r w:rsidRPr="000F6CBA">
              <w:rPr>
                <w:rFonts w:hint="eastAsia"/>
              </w:rPr>
              <w:t>相談時及び緊急時の電話番号その他連絡先</w:t>
            </w:r>
            <w:r w:rsidR="00A87CC8">
              <w:rPr>
                <w:rFonts w:hint="eastAsia"/>
              </w:rPr>
              <w:t>について、配置販売業者と卸売販売業者にお</w:t>
            </w:r>
            <w:r>
              <w:rPr>
                <w:rFonts w:hint="eastAsia"/>
              </w:rPr>
              <w:t>いても「事前に届け出なければならない」と変更すべき</w:t>
            </w:r>
            <w:r w:rsidRPr="000F6CBA">
              <w:rPr>
                <w:rFonts w:hint="eastAsia"/>
              </w:rPr>
              <w:t>。</w:t>
            </w:r>
          </w:p>
        </w:tc>
        <w:tc>
          <w:tcPr>
            <w:tcW w:w="2386" w:type="pct"/>
            <w:shd w:val="clear" w:color="auto" w:fill="auto"/>
          </w:tcPr>
          <w:p w:rsidR="000F6CBA" w:rsidRDefault="0086633C" w:rsidP="0086633C">
            <w:pPr>
              <w:ind w:firstLineChars="100" w:firstLine="210"/>
            </w:pPr>
            <w:r>
              <w:rPr>
                <w:rFonts w:hint="eastAsia"/>
              </w:rPr>
              <w:t>改正後の薬事法に基づき、規定したものです。</w:t>
            </w:r>
          </w:p>
        </w:tc>
      </w:tr>
      <w:tr w:rsidR="00C02C26" w:rsidTr="00942AC0">
        <w:trPr>
          <w:trHeight w:val="2145"/>
        </w:trPr>
        <w:tc>
          <w:tcPr>
            <w:tcW w:w="392" w:type="pct"/>
            <w:vMerge w:val="restart"/>
          </w:tcPr>
          <w:p w:rsidR="00C02C26" w:rsidRDefault="00C02C26">
            <w:r>
              <w:rPr>
                <w:rFonts w:hint="eastAsia"/>
              </w:rPr>
              <w:t>２．薬局開設者等の遵守事項</w:t>
            </w:r>
          </w:p>
        </w:tc>
        <w:tc>
          <w:tcPr>
            <w:tcW w:w="2222" w:type="pct"/>
            <w:tcBorders>
              <w:top w:val="single" w:sz="4" w:space="0" w:color="auto"/>
            </w:tcBorders>
          </w:tcPr>
          <w:p w:rsidR="00C02C26" w:rsidRPr="008C75D1" w:rsidRDefault="00C02C26" w:rsidP="00E57FE9">
            <w:pPr>
              <w:ind w:firstLineChars="100" w:firstLine="210"/>
            </w:pPr>
            <w:r>
              <w:rPr>
                <w:rFonts w:hint="eastAsia"/>
              </w:rPr>
              <w:t>薬局医薬品、要指導医薬品又は第１類医薬品を販売・授与した場合は、販売記録を作成し、２年間保存しなければならないこととするとあるが、購入者の情報（氏名・連絡先等）の記載も必要ではないか。</w:t>
            </w:r>
          </w:p>
        </w:tc>
        <w:tc>
          <w:tcPr>
            <w:tcW w:w="2386" w:type="pct"/>
            <w:vMerge w:val="restart"/>
          </w:tcPr>
          <w:p w:rsidR="00C02C26" w:rsidRDefault="00C02C26" w:rsidP="004C75B6">
            <w:pPr>
              <w:ind w:firstLineChars="100" w:firstLine="210"/>
            </w:pPr>
            <w:r>
              <w:rPr>
                <w:rFonts w:hint="eastAsia"/>
              </w:rPr>
              <w:t>購入者の連絡先の記録の作成・保存は、安全対策の観点（購入した医薬品に新たな副作用等が発見された場合に購入者に連絡をしていただく）から求めるものですが、</w:t>
            </w:r>
            <w:r w:rsidRPr="00AF40E6">
              <w:rPr>
                <w:rFonts w:hint="eastAsia"/>
              </w:rPr>
              <w:t>購入者の</w:t>
            </w:r>
            <w:r>
              <w:rPr>
                <w:rFonts w:hint="eastAsia"/>
              </w:rPr>
              <w:t>氏名・</w:t>
            </w:r>
            <w:r w:rsidRPr="00AF40E6">
              <w:rPr>
                <w:rFonts w:hint="eastAsia"/>
              </w:rPr>
              <w:t>連絡先</w:t>
            </w:r>
            <w:r>
              <w:rPr>
                <w:rFonts w:hint="eastAsia"/>
              </w:rPr>
              <w:t>等</w:t>
            </w:r>
            <w:r w:rsidRPr="00AF40E6">
              <w:rPr>
                <w:rFonts w:hint="eastAsia"/>
              </w:rPr>
              <w:t>は個人情</w:t>
            </w:r>
            <w:r>
              <w:rPr>
                <w:rFonts w:hint="eastAsia"/>
              </w:rPr>
              <w:t>報であり、記録の作成・保存を望まない消費者もいることを鑑み、努力義務としました</w:t>
            </w:r>
            <w:r w:rsidRPr="00AF40E6">
              <w:rPr>
                <w:rFonts w:hint="eastAsia"/>
              </w:rPr>
              <w:t>。</w:t>
            </w:r>
          </w:p>
        </w:tc>
      </w:tr>
      <w:tr w:rsidR="00C02C26" w:rsidTr="000155E0">
        <w:trPr>
          <w:trHeight w:val="360"/>
        </w:trPr>
        <w:tc>
          <w:tcPr>
            <w:tcW w:w="392" w:type="pct"/>
            <w:vMerge/>
          </w:tcPr>
          <w:p w:rsidR="00C02C26" w:rsidRDefault="00C02C26"/>
        </w:tc>
        <w:tc>
          <w:tcPr>
            <w:tcW w:w="2222" w:type="pct"/>
            <w:tcBorders>
              <w:top w:val="single" w:sz="4" w:space="0" w:color="auto"/>
            </w:tcBorders>
          </w:tcPr>
          <w:p w:rsidR="00C02C26" w:rsidRDefault="00C02C26" w:rsidP="00E57FE9">
            <w:pPr>
              <w:ind w:firstLineChars="100" w:firstLine="210"/>
            </w:pPr>
            <w:r>
              <w:rPr>
                <w:rFonts w:hint="eastAsia"/>
              </w:rPr>
              <w:t>「医薬品の購入者の連絡先を記載した書面を作成し、保存に努めなければならない」と</w:t>
            </w:r>
            <w:r>
              <w:rPr>
                <w:rFonts w:hint="eastAsia"/>
              </w:rPr>
              <w:lastRenderedPageBreak/>
              <w:t>は、書面作成・保存義務が医薬品の購入者を特定できなければ実効性がないからか。</w:t>
            </w:r>
          </w:p>
        </w:tc>
        <w:tc>
          <w:tcPr>
            <w:tcW w:w="2386" w:type="pct"/>
            <w:vMerge/>
            <w:shd w:val="clear" w:color="auto" w:fill="FFFF00"/>
          </w:tcPr>
          <w:p w:rsidR="00C02C26" w:rsidRDefault="00C02C26" w:rsidP="004C75B6">
            <w:pPr>
              <w:ind w:firstLineChars="100" w:firstLine="210"/>
            </w:pPr>
          </w:p>
        </w:tc>
      </w:tr>
      <w:tr w:rsidR="00426B40" w:rsidTr="00E873E4">
        <w:trPr>
          <w:trHeight w:val="2505"/>
        </w:trPr>
        <w:tc>
          <w:tcPr>
            <w:tcW w:w="392" w:type="pct"/>
            <w:vMerge/>
          </w:tcPr>
          <w:p w:rsidR="00426B40" w:rsidRDefault="00426B40"/>
        </w:tc>
        <w:tc>
          <w:tcPr>
            <w:tcW w:w="2222" w:type="pct"/>
          </w:tcPr>
          <w:p w:rsidR="00E873E4" w:rsidRDefault="00426B40" w:rsidP="00E57FE9">
            <w:pPr>
              <w:ind w:firstLineChars="100" w:firstLine="210"/>
            </w:pPr>
            <w:r>
              <w:rPr>
                <w:rFonts w:hint="eastAsia"/>
              </w:rPr>
              <w:t>「情報提供の内容を理解したことの確認の結果」の記録の具体的な方法としては、購入者に負担がかからないよう、専門家が説明をし、購入者の理解の状況を踏まえた上で、専門家が確認をとることで差し支えないのではないか。</w:t>
            </w:r>
          </w:p>
        </w:tc>
        <w:tc>
          <w:tcPr>
            <w:tcW w:w="2386" w:type="pct"/>
          </w:tcPr>
          <w:p w:rsidR="00426B40" w:rsidRDefault="000155E0" w:rsidP="000155E0">
            <w:pPr>
              <w:ind w:firstLineChars="100" w:firstLine="210"/>
            </w:pPr>
            <w:r>
              <w:rPr>
                <w:rFonts w:hint="eastAsia"/>
              </w:rPr>
              <w:t>購入者が署名することが</w:t>
            </w:r>
            <w:r w:rsidRPr="000155E0">
              <w:rPr>
                <w:rFonts w:hint="eastAsia"/>
              </w:rPr>
              <w:t>望ましい</w:t>
            </w:r>
            <w:r>
              <w:rPr>
                <w:rFonts w:hint="eastAsia"/>
              </w:rPr>
              <w:t>と考えます</w:t>
            </w:r>
            <w:r w:rsidRPr="000155E0">
              <w:rPr>
                <w:rFonts w:hint="eastAsia"/>
              </w:rPr>
              <w:t>が、やむを得ない理由がある場合には、購入者に理解したことを確認の上、対応した薬剤師等が記録することでも差し支えない</w:t>
            </w:r>
            <w:r>
              <w:rPr>
                <w:rFonts w:hint="eastAsia"/>
              </w:rPr>
              <w:t>ものと考えます</w:t>
            </w:r>
            <w:r w:rsidRPr="000155E0">
              <w:rPr>
                <w:rFonts w:hint="eastAsia"/>
              </w:rPr>
              <w:t>。</w:t>
            </w:r>
          </w:p>
        </w:tc>
      </w:tr>
      <w:tr w:rsidR="00E873E4" w:rsidTr="00280EF1">
        <w:trPr>
          <w:trHeight w:val="360"/>
        </w:trPr>
        <w:tc>
          <w:tcPr>
            <w:tcW w:w="392" w:type="pct"/>
            <w:vMerge/>
          </w:tcPr>
          <w:p w:rsidR="00E873E4" w:rsidRDefault="00E873E4"/>
        </w:tc>
        <w:tc>
          <w:tcPr>
            <w:tcW w:w="2222" w:type="pct"/>
          </w:tcPr>
          <w:p w:rsidR="00E873E4" w:rsidRDefault="00E873E4" w:rsidP="00E57FE9">
            <w:pPr>
              <w:ind w:firstLineChars="100" w:firstLine="210"/>
            </w:pPr>
            <w:r>
              <w:rPr>
                <w:rFonts w:hint="eastAsia"/>
              </w:rPr>
              <w:t>「情報提供の内容を理解したことの確認の結果」の記録について、特定販売</w:t>
            </w:r>
            <w:r w:rsidR="007F0AD4">
              <w:rPr>
                <w:rFonts w:hint="eastAsia"/>
              </w:rPr>
              <w:t>において、薬剤師が問題ないと判断した場合にまで購入者からの再返信</w:t>
            </w:r>
            <w:r>
              <w:rPr>
                <w:rFonts w:hint="eastAsia"/>
              </w:rPr>
              <w:t>を待つ必要はない。</w:t>
            </w:r>
          </w:p>
          <w:p w:rsidR="00E873E4" w:rsidRPr="00E873E4" w:rsidRDefault="00E873E4" w:rsidP="00E57FE9">
            <w:pPr>
              <w:ind w:firstLineChars="100" w:firstLine="210"/>
            </w:pPr>
            <w:r>
              <w:rPr>
                <w:rFonts w:hint="eastAsia"/>
              </w:rPr>
              <w:t>また、書面作成義務は、対面販売にも掛かるか。</w:t>
            </w:r>
          </w:p>
        </w:tc>
        <w:tc>
          <w:tcPr>
            <w:tcW w:w="2386" w:type="pct"/>
          </w:tcPr>
          <w:p w:rsidR="006E146B" w:rsidRDefault="00303846" w:rsidP="006E146B">
            <w:pPr>
              <w:ind w:firstLineChars="100" w:firstLine="210"/>
            </w:pPr>
            <w:r>
              <w:rPr>
                <w:rFonts w:hint="eastAsia"/>
              </w:rPr>
              <w:t>薬剤師が問題ないと判断したとしても、購入者が理解したかどうかは、必ずしも確認できないものと考えます。</w:t>
            </w:r>
          </w:p>
          <w:p w:rsidR="00E873E4" w:rsidRDefault="006E146B" w:rsidP="006E146B">
            <w:pPr>
              <w:ind w:firstLineChars="100" w:firstLine="210"/>
            </w:pPr>
            <w:r>
              <w:rPr>
                <w:rFonts w:hint="eastAsia"/>
              </w:rPr>
              <w:t>書面作成義務は、対面販売にも掛かる規定です。</w:t>
            </w:r>
          </w:p>
        </w:tc>
      </w:tr>
      <w:tr w:rsidR="00426B40" w:rsidTr="00E601CC">
        <w:trPr>
          <w:trHeight w:val="405"/>
        </w:trPr>
        <w:tc>
          <w:tcPr>
            <w:tcW w:w="392" w:type="pct"/>
            <w:vMerge/>
          </w:tcPr>
          <w:p w:rsidR="00426B40" w:rsidRDefault="00426B40"/>
        </w:tc>
        <w:tc>
          <w:tcPr>
            <w:tcW w:w="2222" w:type="pct"/>
          </w:tcPr>
          <w:p w:rsidR="00426B40" w:rsidRDefault="00426B40" w:rsidP="00280EF1">
            <w:pPr>
              <w:ind w:firstLineChars="100" w:firstLine="210"/>
            </w:pPr>
            <w:r>
              <w:rPr>
                <w:rFonts w:hint="eastAsia"/>
              </w:rPr>
              <w:t>販売の記録は、電子的な方法で作成・保存することが認められるか。</w:t>
            </w:r>
          </w:p>
        </w:tc>
        <w:tc>
          <w:tcPr>
            <w:tcW w:w="2386" w:type="pct"/>
            <w:tcBorders>
              <w:bottom w:val="single" w:sz="4" w:space="0" w:color="auto"/>
            </w:tcBorders>
          </w:tcPr>
          <w:p w:rsidR="00426B40" w:rsidRDefault="001F0C9E" w:rsidP="001F0C9E">
            <w:pPr>
              <w:ind w:firstLineChars="100" w:firstLine="210"/>
            </w:pPr>
            <w:r>
              <w:rPr>
                <w:rFonts w:hint="eastAsia"/>
              </w:rPr>
              <w:t>認められ</w:t>
            </w:r>
            <w:r w:rsidR="009301F1">
              <w:rPr>
                <w:rFonts w:hint="eastAsia"/>
              </w:rPr>
              <w:t>る予定です</w:t>
            </w:r>
            <w:r>
              <w:rPr>
                <w:rFonts w:hint="eastAsia"/>
              </w:rPr>
              <w:t>。</w:t>
            </w:r>
          </w:p>
        </w:tc>
      </w:tr>
      <w:tr w:rsidR="00426B40" w:rsidTr="00E601CC">
        <w:trPr>
          <w:trHeight w:val="765"/>
        </w:trPr>
        <w:tc>
          <w:tcPr>
            <w:tcW w:w="392" w:type="pct"/>
            <w:vMerge/>
          </w:tcPr>
          <w:p w:rsidR="00426B40" w:rsidRDefault="00426B40"/>
        </w:tc>
        <w:tc>
          <w:tcPr>
            <w:tcW w:w="2222" w:type="pct"/>
          </w:tcPr>
          <w:p w:rsidR="00426B40" w:rsidRPr="00733251" w:rsidRDefault="00426B40" w:rsidP="00450586">
            <w:pPr>
              <w:ind w:firstLineChars="100" w:firstLine="210"/>
            </w:pPr>
            <w:r>
              <w:rPr>
                <w:rFonts w:hint="eastAsia"/>
              </w:rPr>
              <w:t>「別に厚生労働大臣が定める濫用等のおそれのある医薬品」とは何か。</w:t>
            </w:r>
          </w:p>
        </w:tc>
        <w:tc>
          <w:tcPr>
            <w:tcW w:w="2386" w:type="pct"/>
            <w:shd w:val="clear" w:color="auto" w:fill="auto"/>
          </w:tcPr>
          <w:p w:rsidR="00426B40" w:rsidRDefault="004C75B6" w:rsidP="004C75B6">
            <w:pPr>
              <w:ind w:firstLineChars="100" w:firstLine="210"/>
            </w:pPr>
            <w:r>
              <w:rPr>
                <w:rFonts w:hint="eastAsia"/>
              </w:rPr>
              <w:t>具体的な内容については、</w:t>
            </w:r>
            <w:r w:rsidR="001F0C9E" w:rsidRPr="001F0C9E">
              <w:rPr>
                <w:rFonts w:hint="eastAsia"/>
              </w:rPr>
              <w:t>薬事・</w:t>
            </w:r>
            <w:r w:rsidR="001F0C9E">
              <w:rPr>
                <w:rFonts w:hint="eastAsia"/>
              </w:rPr>
              <w:t>食品衛生審議会安全対策部会において議論を行っていただく予定です</w:t>
            </w:r>
            <w:r w:rsidR="001F0C9E" w:rsidRPr="001F0C9E">
              <w:rPr>
                <w:rFonts w:hint="eastAsia"/>
              </w:rPr>
              <w:t>。</w:t>
            </w:r>
          </w:p>
        </w:tc>
      </w:tr>
      <w:tr w:rsidR="00426B40" w:rsidTr="000C1FE1">
        <w:trPr>
          <w:trHeight w:val="1105"/>
        </w:trPr>
        <w:tc>
          <w:tcPr>
            <w:tcW w:w="392" w:type="pct"/>
            <w:vMerge/>
          </w:tcPr>
          <w:p w:rsidR="00426B40" w:rsidRDefault="00426B40"/>
        </w:tc>
        <w:tc>
          <w:tcPr>
            <w:tcW w:w="2222" w:type="pct"/>
          </w:tcPr>
          <w:p w:rsidR="00426B40" w:rsidRDefault="00426B40" w:rsidP="00450586">
            <w:pPr>
              <w:ind w:firstLineChars="100" w:firstLine="210"/>
            </w:pPr>
            <w:r>
              <w:rPr>
                <w:rFonts w:hint="eastAsia"/>
              </w:rPr>
              <w:t>若年購入者の定義はなにか。</w:t>
            </w:r>
          </w:p>
          <w:p w:rsidR="00426B40" w:rsidRDefault="00426B40" w:rsidP="00450586">
            <w:pPr>
              <w:ind w:firstLineChars="100" w:firstLine="210"/>
            </w:pPr>
            <w:r>
              <w:rPr>
                <w:rFonts w:hint="eastAsia"/>
              </w:rPr>
              <w:t>また、</w:t>
            </w:r>
            <w:r w:rsidRPr="00F5533C">
              <w:rPr>
                <w:rFonts w:hint="eastAsia"/>
              </w:rPr>
              <w:t>若年購入者の氏名・年齢の確認方法を示されたい</w:t>
            </w:r>
            <w:r>
              <w:rPr>
                <w:rFonts w:hint="eastAsia"/>
              </w:rPr>
              <w:t>。</w:t>
            </w:r>
          </w:p>
        </w:tc>
        <w:tc>
          <w:tcPr>
            <w:tcW w:w="2386" w:type="pct"/>
          </w:tcPr>
          <w:p w:rsidR="00A919AB" w:rsidRPr="00A919AB" w:rsidRDefault="00A919AB" w:rsidP="00A919AB">
            <w:pPr>
              <w:ind w:firstLineChars="100" w:firstLine="210"/>
            </w:pPr>
            <w:r w:rsidRPr="00A919AB">
              <w:rPr>
                <w:rFonts w:hint="eastAsia"/>
              </w:rPr>
              <w:t>若年者については、従前の通知の</w:t>
            </w:r>
            <w:r>
              <w:rPr>
                <w:rFonts w:hint="eastAsia"/>
              </w:rPr>
              <w:t>とおり、高校生、中学生等と考えており、身分証明書等により確認することを想定しています。</w:t>
            </w:r>
          </w:p>
        </w:tc>
      </w:tr>
      <w:tr w:rsidR="00743029" w:rsidTr="00900E40">
        <w:trPr>
          <w:trHeight w:val="416"/>
        </w:trPr>
        <w:tc>
          <w:tcPr>
            <w:tcW w:w="392" w:type="pct"/>
            <w:vMerge/>
          </w:tcPr>
          <w:p w:rsidR="00743029" w:rsidRDefault="00743029"/>
        </w:tc>
        <w:tc>
          <w:tcPr>
            <w:tcW w:w="2222" w:type="pct"/>
          </w:tcPr>
          <w:p w:rsidR="00743029" w:rsidRDefault="00743029" w:rsidP="00FC2FDA">
            <w:pPr>
              <w:ind w:firstLineChars="100" w:firstLine="210"/>
            </w:pPr>
            <w:r>
              <w:rPr>
                <w:rFonts w:hint="eastAsia"/>
              </w:rPr>
              <w:t>「適正な使用のため必要と認められる数量」を</w:t>
            </w:r>
            <w:r w:rsidRPr="00FC2FDA">
              <w:rPr>
                <w:rFonts w:hint="eastAsia"/>
              </w:rPr>
              <w:t>具体的に示されたい。</w:t>
            </w:r>
          </w:p>
        </w:tc>
        <w:tc>
          <w:tcPr>
            <w:tcW w:w="2386" w:type="pct"/>
            <w:vMerge w:val="restart"/>
          </w:tcPr>
          <w:p w:rsidR="00743029" w:rsidRDefault="00743029" w:rsidP="004C75B6">
            <w:pPr>
              <w:ind w:firstLineChars="100" w:firstLine="210"/>
            </w:pPr>
            <w:r>
              <w:rPr>
                <w:rFonts w:hint="eastAsia"/>
              </w:rPr>
              <w:t>具体的な内容については、</w:t>
            </w:r>
            <w:r w:rsidRPr="009F7079">
              <w:rPr>
                <w:rFonts w:hint="eastAsia"/>
              </w:rPr>
              <w:t>薬事・食品衛生審議会安全対策部会において、議論を行っていただく予定で</w:t>
            </w:r>
            <w:r>
              <w:rPr>
                <w:rFonts w:hint="eastAsia"/>
              </w:rPr>
              <w:t>す</w:t>
            </w:r>
            <w:r w:rsidRPr="009F7079">
              <w:rPr>
                <w:rFonts w:hint="eastAsia"/>
              </w:rPr>
              <w:t>。</w:t>
            </w:r>
          </w:p>
        </w:tc>
      </w:tr>
      <w:tr w:rsidR="00743029" w:rsidTr="00D04C13">
        <w:trPr>
          <w:trHeight w:val="705"/>
        </w:trPr>
        <w:tc>
          <w:tcPr>
            <w:tcW w:w="392" w:type="pct"/>
            <w:vMerge/>
          </w:tcPr>
          <w:p w:rsidR="00743029" w:rsidRDefault="00743029"/>
        </w:tc>
        <w:tc>
          <w:tcPr>
            <w:tcW w:w="2222" w:type="pct"/>
          </w:tcPr>
          <w:p w:rsidR="00743029" w:rsidRDefault="00743029" w:rsidP="00FC2FDA">
            <w:pPr>
              <w:ind w:firstLineChars="100" w:firstLine="210"/>
            </w:pPr>
            <w:r>
              <w:rPr>
                <w:rFonts w:hint="eastAsia"/>
              </w:rPr>
              <w:t>濫用のおそれのある医薬品について、「多量・頻回購入」の定義は何か。</w:t>
            </w:r>
          </w:p>
        </w:tc>
        <w:tc>
          <w:tcPr>
            <w:tcW w:w="2386" w:type="pct"/>
            <w:vMerge/>
            <w:shd w:val="clear" w:color="auto" w:fill="FFFF00"/>
          </w:tcPr>
          <w:p w:rsidR="00743029" w:rsidRDefault="00743029"/>
        </w:tc>
      </w:tr>
      <w:tr w:rsidR="00426B40" w:rsidTr="00ED7F72">
        <w:trPr>
          <w:trHeight w:val="3930"/>
        </w:trPr>
        <w:tc>
          <w:tcPr>
            <w:tcW w:w="392" w:type="pct"/>
            <w:vMerge/>
          </w:tcPr>
          <w:p w:rsidR="00426B40" w:rsidRDefault="00426B40"/>
        </w:tc>
        <w:tc>
          <w:tcPr>
            <w:tcW w:w="2222" w:type="pct"/>
          </w:tcPr>
          <w:p w:rsidR="00426B40" w:rsidRDefault="00F34D28" w:rsidP="00657A66">
            <w:pPr>
              <w:ind w:firstLineChars="100" w:firstLine="210"/>
            </w:pPr>
            <w:r>
              <w:rPr>
                <w:rFonts w:hint="eastAsia"/>
              </w:rPr>
              <w:t>濫用等のおそれのある医薬品を</w:t>
            </w:r>
            <w:r w:rsidR="00426B40">
              <w:rPr>
                <w:rFonts w:hint="eastAsia"/>
              </w:rPr>
              <w:t>指定することは、一般用医薬品の「人体に対する作用が著しくないもの」という点や、「薬剤師その他の医薬関係者から提供された情報に基づく需要者の選択により使用されることが目的とされているもの」という点に矛盾するのではないか。</w:t>
            </w:r>
          </w:p>
          <w:p w:rsidR="00F34D28" w:rsidRDefault="00426B40" w:rsidP="006C38BB">
            <w:pPr>
              <w:ind w:firstLineChars="100" w:firstLine="210"/>
            </w:pPr>
            <w:r>
              <w:rPr>
                <w:rFonts w:hint="eastAsia"/>
              </w:rPr>
              <w:t>法律上に根拠がなく規則で新たな医薬品の区分を設けるという形は、法律の委任を超えるものではないか。</w:t>
            </w:r>
          </w:p>
        </w:tc>
        <w:tc>
          <w:tcPr>
            <w:tcW w:w="2386" w:type="pct"/>
            <w:tcBorders>
              <w:bottom w:val="single" w:sz="4" w:space="0" w:color="auto"/>
            </w:tcBorders>
          </w:tcPr>
          <w:p w:rsidR="00426B40" w:rsidRDefault="00ED6E2B" w:rsidP="00ED6E2B">
            <w:pPr>
              <w:ind w:firstLineChars="100" w:firstLine="210"/>
            </w:pPr>
            <w:r>
              <w:rPr>
                <w:rFonts w:hint="eastAsia"/>
              </w:rPr>
              <w:t>「人体に対する作用が著しくないもの」とは、薬剤師等からの適切な情報提供に基づき、適正な使用がされることを前提としたものであり、現に、一般用医薬品を濫用することによる健康被害も生じていることから、医薬品の販売・授与の実施方法に関する遵守事項として規定するものです。</w:t>
            </w:r>
          </w:p>
          <w:p w:rsidR="004C75B6" w:rsidRDefault="001D14CF" w:rsidP="001D14CF">
            <w:pPr>
              <w:ind w:firstLineChars="100" w:firstLine="210"/>
            </w:pPr>
            <w:r>
              <w:rPr>
                <w:rFonts w:hint="eastAsia"/>
              </w:rPr>
              <w:t>なお、今回の法改正では、</w:t>
            </w:r>
            <w:r w:rsidR="004C75B6">
              <w:rPr>
                <w:rFonts w:hint="eastAsia"/>
              </w:rPr>
              <w:t>薬局等が医薬品</w:t>
            </w:r>
            <w:r>
              <w:rPr>
                <w:rFonts w:hint="eastAsia"/>
              </w:rPr>
              <w:t>の販売に際して遵守しなければいけない事項を厚生労働省令で定めることが出来る旨の規定を設けています。</w:t>
            </w:r>
          </w:p>
        </w:tc>
      </w:tr>
      <w:tr w:rsidR="00F34D28" w:rsidTr="002738DB">
        <w:trPr>
          <w:trHeight w:val="375"/>
        </w:trPr>
        <w:tc>
          <w:tcPr>
            <w:tcW w:w="392" w:type="pct"/>
            <w:vMerge/>
          </w:tcPr>
          <w:p w:rsidR="00F34D28" w:rsidRDefault="00F34D28"/>
        </w:tc>
        <w:tc>
          <w:tcPr>
            <w:tcW w:w="2222" w:type="pct"/>
          </w:tcPr>
          <w:p w:rsidR="00F34D28" w:rsidRDefault="00F34D28" w:rsidP="006C38BB">
            <w:pPr>
              <w:ind w:firstLineChars="100" w:firstLine="210"/>
            </w:pPr>
            <w:r>
              <w:rPr>
                <w:rFonts w:hint="eastAsia"/>
              </w:rPr>
              <w:t>濫用のおそれのある医薬品について、他の薬局等での購入等の状況の確認については、購入者の申告を確認することでよいか。</w:t>
            </w:r>
          </w:p>
        </w:tc>
        <w:tc>
          <w:tcPr>
            <w:tcW w:w="2386" w:type="pct"/>
            <w:tcBorders>
              <w:bottom w:val="single" w:sz="4" w:space="0" w:color="auto"/>
            </w:tcBorders>
            <w:shd w:val="clear" w:color="auto" w:fill="auto"/>
          </w:tcPr>
          <w:p w:rsidR="00F34D28" w:rsidRDefault="004C60E5" w:rsidP="004B4817">
            <w:pPr>
              <w:ind w:firstLineChars="100" w:firstLine="210"/>
            </w:pPr>
            <w:r>
              <w:rPr>
                <w:rFonts w:hint="eastAsia"/>
              </w:rPr>
              <w:t>購入者の申告を基本に、確認することなどが考えられます。</w:t>
            </w:r>
          </w:p>
        </w:tc>
      </w:tr>
      <w:tr w:rsidR="00426B40" w:rsidTr="002738DB">
        <w:trPr>
          <w:trHeight w:val="315"/>
        </w:trPr>
        <w:tc>
          <w:tcPr>
            <w:tcW w:w="392" w:type="pct"/>
            <w:vMerge/>
          </w:tcPr>
          <w:p w:rsidR="00426B40" w:rsidRDefault="00426B40"/>
        </w:tc>
        <w:tc>
          <w:tcPr>
            <w:tcW w:w="2222" w:type="pct"/>
          </w:tcPr>
          <w:p w:rsidR="00426B40" w:rsidRDefault="00426B40" w:rsidP="006C38BB">
            <w:pPr>
              <w:ind w:firstLineChars="100" w:firstLine="210"/>
            </w:pPr>
            <w:r>
              <w:rPr>
                <w:rFonts w:hint="eastAsia"/>
              </w:rPr>
              <w:t>濫用等のおそれのある医薬品を販売するときは、薬局医薬品等の販売の際に作成する書類と、その保存の規定を準用すべき。</w:t>
            </w:r>
          </w:p>
        </w:tc>
        <w:tc>
          <w:tcPr>
            <w:tcW w:w="2386" w:type="pct"/>
            <w:shd w:val="clear" w:color="auto" w:fill="auto"/>
          </w:tcPr>
          <w:p w:rsidR="00AD4810" w:rsidRDefault="00AD4810" w:rsidP="007B62A5">
            <w:pPr>
              <w:ind w:firstLineChars="100" w:firstLine="210"/>
            </w:pPr>
            <w:r>
              <w:rPr>
                <w:rFonts w:hint="eastAsia"/>
              </w:rPr>
              <w:t>販売記録を作成することは望ましいものと考えますが、</w:t>
            </w:r>
            <w:r w:rsidR="00B7715E">
              <w:rPr>
                <w:rFonts w:hint="eastAsia"/>
              </w:rPr>
              <w:t>現時点で</w:t>
            </w:r>
            <w:r>
              <w:rPr>
                <w:rFonts w:hint="eastAsia"/>
              </w:rPr>
              <w:t>義務と</w:t>
            </w:r>
            <w:r w:rsidR="00B7715E">
              <w:rPr>
                <w:rFonts w:hint="eastAsia"/>
              </w:rPr>
              <w:t>する予定</w:t>
            </w:r>
            <w:r>
              <w:rPr>
                <w:rFonts w:hint="eastAsia"/>
              </w:rPr>
              <w:t>は</w:t>
            </w:r>
            <w:r w:rsidR="00B7715E">
              <w:rPr>
                <w:rFonts w:hint="eastAsia"/>
              </w:rPr>
              <w:t>あり</w:t>
            </w:r>
            <w:r>
              <w:rPr>
                <w:rFonts w:hint="eastAsia"/>
              </w:rPr>
              <w:t>ません。</w:t>
            </w:r>
          </w:p>
        </w:tc>
      </w:tr>
      <w:tr w:rsidR="00426B40" w:rsidTr="0006256F">
        <w:trPr>
          <w:trHeight w:val="1815"/>
        </w:trPr>
        <w:tc>
          <w:tcPr>
            <w:tcW w:w="392" w:type="pct"/>
            <w:vMerge/>
          </w:tcPr>
          <w:p w:rsidR="00426B40" w:rsidRDefault="00426B40"/>
        </w:tc>
        <w:tc>
          <w:tcPr>
            <w:tcW w:w="2222" w:type="pct"/>
          </w:tcPr>
          <w:p w:rsidR="00426B40" w:rsidRDefault="00426B40" w:rsidP="005D5D5D">
            <w:pPr>
              <w:ind w:firstLineChars="100" w:firstLine="210"/>
            </w:pPr>
            <w:r>
              <w:rPr>
                <w:rFonts w:hint="eastAsia"/>
              </w:rPr>
              <w:t>「</w:t>
            </w:r>
            <w:r w:rsidRPr="009E64C4">
              <w:rPr>
                <w:rFonts w:hint="eastAsia"/>
              </w:rPr>
              <w:t>容器又は被包に表示された使用期限を超過した医薬品は、正当な理由なく販売又は販売の目的で陳列、広告してはならないこととする。</w:t>
            </w:r>
            <w:r>
              <w:rPr>
                <w:rFonts w:hint="eastAsia"/>
              </w:rPr>
              <w:t>」の「正当な理由」とは何か。</w:t>
            </w:r>
          </w:p>
        </w:tc>
        <w:tc>
          <w:tcPr>
            <w:tcW w:w="2386" w:type="pct"/>
          </w:tcPr>
          <w:p w:rsidR="00426B40" w:rsidRDefault="00984CD0" w:rsidP="00984CD0">
            <w:pPr>
              <w:ind w:firstLineChars="100" w:firstLine="210"/>
            </w:pPr>
            <w:r>
              <w:rPr>
                <w:rFonts w:hint="eastAsia"/>
              </w:rPr>
              <w:t>災害時であって、代替する医薬品が供給されない場合等が想定されます</w:t>
            </w:r>
            <w:r w:rsidRPr="00984CD0">
              <w:rPr>
                <w:rFonts w:hint="eastAsia"/>
              </w:rPr>
              <w:t>。</w:t>
            </w:r>
          </w:p>
        </w:tc>
      </w:tr>
      <w:tr w:rsidR="004B41FF" w:rsidTr="009E64C4">
        <w:trPr>
          <w:trHeight w:val="360"/>
        </w:trPr>
        <w:tc>
          <w:tcPr>
            <w:tcW w:w="392" w:type="pct"/>
            <w:vMerge/>
          </w:tcPr>
          <w:p w:rsidR="004B41FF" w:rsidRDefault="004B41FF"/>
        </w:tc>
        <w:tc>
          <w:tcPr>
            <w:tcW w:w="2222" w:type="pct"/>
          </w:tcPr>
          <w:p w:rsidR="004B41FF" w:rsidRDefault="004B41FF" w:rsidP="005D5D5D">
            <w:pPr>
              <w:ind w:firstLineChars="100" w:firstLine="210"/>
            </w:pPr>
            <w:r>
              <w:rPr>
                <w:rFonts w:hint="eastAsia"/>
              </w:rPr>
              <w:t>オークションによる医薬品の販売規制は不合理ではないか。</w:t>
            </w:r>
          </w:p>
        </w:tc>
        <w:tc>
          <w:tcPr>
            <w:tcW w:w="2386" w:type="pct"/>
          </w:tcPr>
          <w:p w:rsidR="004B41FF" w:rsidRDefault="00673EB0" w:rsidP="0071383A">
            <w:pPr>
              <w:ind w:firstLineChars="100" w:firstLine="210"/>
            </w:pPr>
            <w:r>
              <w:rPr>
                <w:rFonts w:hint="eastAsia"/>
              </w:rPr>
              <w:t>オークション形式での医薬品の販売は、不必要な医薬品の購入を促すおそれがあり、オークションサイトでは販売後に違反業者を特定することが困難であることから、禁止するものです。</w:t>
            </w:r>
          </w:p>
        </w:tc>
      </w:tr>
      <w:tr w:rsidR="00426B40" w:rsidTr="00B965C6">
        <w:trPr>
          <w:trHeight w:val="416"/>
        </w:trPr>
        <w:tc>
          <w:tcPr>
            <w:tcW w:w="392" w:type="pct"/>
            <w:vMerge/>
          </w:tcPr>
          <w:p w:rsidR="00426B40" w:rsidRDefault="00426B40"/>
        </w:tc>
        <w:tc>
          <w:tcPr>
            <w:tcW w:w="2222" w:type="pct"/>
          </w:tcPr>
          <w:p w:rsidR="00426B40" w:rsidRDefault="00426B40" w:rsidP="00CE4E27">
            <w:pPr>
              <w:ind w:firstLineChars="100" w:firstLine="210"/>
            </w:pPr>
            <w:r>
              <w:rPr>
                <w:rFonts w:hint="eastAsia"/>
              </w:rPr>
              <w:t>医薬品が競売に付され、当該事業者の</w:t>
            </w:r>
            <w:r w:rsidRPr="00CE4E27">
              <w:rPr>
                <w:rFonts w:hint="eastAsia"/>
              </w:rPr>
              <w:t>住所などが不明な</w:t>
            </w:r>
            <w:r>
              <w:rPr>
                <w:rFonts w:hint="eastAsia"/>
              </w:rPr>
              <w:t>場合、指導する主体はどこか。</w:t>
            </w:r>
          </w:p>
          <w:p w:rsidR="00426B40" w:rsidRDefault="00426B40" w:rsidP="00657D9F">
            <w:pPr>
              <w:ind w:firstLineChars="100" w:firstLine="210"/>
            </w:pPr>
            <w:r>
              <w:rPr>
                <w:rFonts w:hint="eastAsia"/>
              </w:rPr>
              <w:t>一元的に、国がモール業者やプロバイダーへの削除依頼をすべき。</w:t>
            </w:r>
          </w:p>
        </w:tc>
        <w:tc>
          <w:tcPr>
            <w:tcW w:w="2386" w:type="pct"/>
          </w:tcPr>
          <w:p w:rsidR="007C3878" w:rsidRDefault="008D4BDC" w:rsidP="007C3878">
            <w:pPr>
              <w:ind w:firstLineChars="100" w:firstLine="210"/>
            </w:pPr>
            <w:r w:rsidRPr="008D4BDC">
              <w:rPr>
                <w:rFonts w:hint="eastAsia"/>
              </w:rPr>
              <w:t>厚生労働省として対</w:t>
            </w:r>
            <w:r>
              <w:rPr>
                <w:rFonts w:hint="eastAsia"/>
              </w:rPr>
              <w:t>応をするので、当該情報について把握した際には情報提供をお願いします</w:t>
            </w:r>
            <w:r w:rsidRPr="008D4BDC">
              <w:rPr>
                <w:rFonts w:hint="eastAsia"/>
              </w:rPr>
              <w:t>。</w:t>
            </w:r>
          </w:p>
          <w:p w:rsidR="007C3878" w:rsidRPr="007C3878" w:rsidRDefault="007C3878" w:rsidP="007C3878">
            <w:pPr>
              <w:ind w:firstLineChars="100" w:firstLine="210"/>
            </w:pPr>
            <w:r>
              <w:rPr>
                <w:rFonts w:hint="eastAsia"/>
              </w:rPr>
              <w:t>また、違反業者については、厚生労働省からモール事業者やプロバイダーへの対応依頼も行います。</w:t>
            </w:r>
          </w:p>
        </w:tc>
      </w:tr>
      <w:tr w:rsidR="00B057EC" w:rsidTr="00A33BFC">
        <w:trPr>
          <w:trHeight w:val="1117"/>
        </w:trPr>
        <w:tc>
          <w:tcPr>
            <w:tcW w:w="392" w:type="pct"/>
            <w:vMerge/>
          </w:tcPr>
          <w:p w:rsidR="00B057EC" w:rsidRDefault="00B057EC"/>
        </w:tc>
        <w:tc>
          <w:tcPr>
            <w:tcW w:w="2222" w:type="pct"/>
          </w:tcPr>
          <w:p w:rsidR="00B057EC" w:rsidRDefault="00B057EC" w:rsidP="00D67DB0">
            <w:pPr>
              <w:ind w:firstLineChars="100" w:firstLine="210"/>
            </w:pPr>
            <w:r>
              <w:rPr>
                <w:rFonts w:hint="eastAsia"/>
              </w:rPr>
              <w:t>医薬品を競売</w:t>
            </w:r>
            <w:r w:rsidRPr="00D67DB0">
              <w:rPr>
                <w:rFonts w:hint="eastAsia"/>
              </w:rPr>
              <w:t>に付してはな</w:t>
            </w:r>
            <w:r>
              <w:rPr>
                <w:rFonts w:hint="eastAsia"/>
              </w:rPr>
              <w:t>らないこととしているが、いわゆる価格比較サイトはこれに該当する</w:t>
            </w:r>
            <w:r w:rsidRPr="00D67DB0">
              <w:rPr>
                <w:rFonts w:hint="eastAsia"/>
              </w:rPr>
              <w:t>か</w:t>
            </w:r>
            <w:r>
              <w:rPr>
                <w:rFonts w:hint="eastAsia"/>
              </w:rPr>
              <w:t>。</w:t>
            </w:r>
          </w:p>
        </w:tc>
        <w:tc>
          <w:tcPr>
            <w:tcW w:w="2386" w:type="pct"/>
            <w:vMerge w:val="restart"/>
          </w:tcPr>
          <w:p w:rsidR="00B057EC" w:rsidRDefault="00EE5ED0" w:rsidP="00BA3F02">
            <w:pPr>
              <w:ind w:firstLineChars="100" w:firstLine="210"/>
            </w:pPr>
            <w:r w:rsidRPr="00EE5ED0">
              <w:rPr>
                <w:rFonts w:hint="eastAsia"/>
              </w:rPr>
              <w:t>単に、販売サイトを紹介するに過ぎないものであれば、該当しないものと考えますが、当該サイトが実質的に販売を行っているような場合には、該当するものと考えます。</w:t>
            </w:r>
          </w:p>
        </w:tc>
      </w:tr>
      <w:tr w:rsidR="00B057EC" w:rsidTr="00B057EC">
        <w:trPr>
          <w:trHeight w:val="315"/>
        </w:trPr>
        <w:tc>
          <w:tcPr>
            <w:tcW w:w="392" w:type="pct"/>
            <w:vMerge/>
          </w:tcPr>
          <w:p w:rsidR="00B057EC" w:rsidRDefault="00B057EC"/>
        </w:tc>
        <w:tc>
          <w:tcPr>
            <w:tcW w:w="2222" w:type="pct"/>
          </w:tcPr>
          <w:p w:rsidR="00B057EC" w:rsidRDefault="00B057EC" w:rsidP="00D67DB0">
            <w:pPr>
              <w:ind w:firstLineChars="100" w:firstLine="210"/>
            </w:pPr>
            <w:r w:rsidRPr="00DE0C03">
              <w:rPr>
                <w:rFonts w:hint="eastAsia"/>
              </w:rPr>
              <w:t>レビューや口コミなどを専門に扱うサイトやこういったサイトへの誘導も禁止されるのか。</w:t>
            </w:r>
          </w:p>
        </w:tc>
        <w:tc>
          <w:tcPr>
            <w:tcW w:w="2386" w:type="pct"/>
            <w:vMerge/>
          </w:tcPr>
          <w:p w:rsidR="00B057EC" w:rsidRDefault="00B057EC" w:rsidP="00BA3F02">
            <w:pPr>
              <w:ind w:firstLineChars="100" w:firstLine="210"/>
            </w:pPr>
          </w:p>
        </w:tc>
      </w:tr>
      <w:tr w:rsidR="00426B40" w:rsidTr="00A14FD4">
        <w:trPr>
          <w:trHeight w:val="315"/>
        </w:trPr>
        <w:tc>
          <w:tcPr>
            <w:tcW w:w="392" w:type="pct"/>
            <w:vMerge/>
          </w:tcPr>
          <w:p w:rsidR="00426B40" w:rsidRDefault="00426B40"/>
        </w:tc>
        <w:tc>
          <w:tcPr>
            <w:tcW w:w="2222" w:type="pct"/>
          </w:tcPr>
          <w:p w:rsidR="00576F5A" w:rsidRPr="00B650C2" w:rsidRDefault="006D464D" w:rsidP="00B650C2">
            <w:pPr>
              <w:ind w:firstLineChars="100" w:firstLine="210"/>
            </w:pPr>
            <w:r>
              <w:rPr>
                <w:rFonts w:hint="eastAsia"/>
              </w:rPr>
              <w:t>レビューや口コミによって医薬品の使用が不適切なものとなる科学的根拠はあるか。</w:t>
            </w:r>
          </w:p>
        </w:tc>
        <w:tc>
          <w:tcPr>
            <w:tcW w:w="2386" w:type="pct"/>
          </w:tcPr>
          <w:p w:rsidR="00426B40" w:rsidRDefault="00C57FD8" w:rsidP="00C57FD8">
            <w:pPr>
              <w:ind w:firstLineChars="100" w:firstLine="210"/>
            </w:pPr>
            <w:r>
              <w:rPr>
                <w:rFonts w:hint="eastAsia"/>
              </w:rPr>
              <w:t>医薬品は個々人のそのときの症状に合わせて使用されるべきものであり、体質や症状の異なる他人からの効能・効果等に係る</w:t>
            </w:r>
            <w:r w:rsidR="00F033EF">
              <w:rPr>
                <w:rFonts w:hint="eastAsia"/>
              </w:rPr>
              <w:t>口コミやレビュー</w:t>
            </w:r>
            <w:r>
              <w:rPr>
                <w:rFonts w:hint="eastAsia"/>
              </w:rPr>
              <w:t>に基づいて使用すると、不適切な医薬品の使用を招くおそれがあります。</w:t>
            </w:r>
            <w:r w:rsidR="00F033EF">
              <w:rPr>
                <w:rFonts w:hint="eastAsia"/>
              </w:rPr>
              <w:t>国民の安全を確保する観点から、これらは禁止されるべきものと考えています。</w:t>
            </w:r>
          </w:p>
        </w:tc>
      </w:tr>
      <w:tr w:rsidR="00A14FD4" w:rsidTr="00576F5A">
        <w:trPr>
          <w:trHeight w:val="750"/>
        </w:trPr>
        <w:tc>
          <w:tcPr>
            <w:tcW w:w="392" w:type="pct"/>
            <w:vMerge/>
          </w:tcPr>
          <w:p w:rsidR="00A14FD4" w:rsidRDefault="00A14FD4"/>
        </w:tc>
        <w:tc>
          <w:tcPr>
            <w:tcW w:w="2222" w:type="pct"/>
          </w:tcPr>
          <w:p w:rsidR="00A14FD4" w:rsidRDefault="00A14FD4" w:rsidP="00B650C2">
            <w:pPr>
              <w:ind w:firstLineChars="100" w:firstLine="210"/>
            </w:pPr>
            <w:r w:rsidRPr="00791A51">
              <w:rPr>
                <w:rFonts w:hint="eastAsia"/>
              </w:rPr>
              <w:t>「レビューや口コミ」は、一切表示してはならないと考える</w:t>
            </w:r>
            <w:r>
              <w:rPr>
                <w:rFonts w:hint="eastAsia"/>
              </w:rPr>
              <w:t>。</w:t>
            </w:r>
          </w:p>
        </w:tc>
        <w:tc>
          <w:tcPr>
            <w:tcW w:w="2386" w:type="pct"/>
          </w:tcPr>
          <w:p w:rsidR="00A14FD4" w:rsidRDefault="00980541" w:rsidP="00980541">
            <w:pPr>
              <w:ind w:firstLineChars="100" w:firstLine="210"/>
            </w:pPr>
            <w:r>
              <w:rPr>
                <w:rFonts w:hint="eastAsia"/>
              </w:rPr>
              <w:t>医薬品の効能・効果等に係るレビュー・口コミその他医薬品の使用が不適正なものとなるおそれのある方法による広告は認めないこととします</w:t>
            </w:r>
            <w:r w:rsidRPr="00980541">
              <w:rPr>
                <w:rFonts w:hint="eastAsia"/>
              </w:rPr>
              <w:t>。</w:t>
            </w:r>
          </w:p>
        </w:tc>
      </w:tr>
      <w:tr w:rsidR="00576F5A" w:rsidTr="00B650C2">
        <w:trPr>
          <w:trHeight w:val="360"/>
        </w:trPr>
        <w:tc>
          <w:tcPr>
            <w:tcW w:w="392" w:type="pct"/>
            <w:vMerge/>
          </w:tcPr>
          <w:p w:rsidR="00576F5A" w:rsidRDefault="00576F5A"/>
        </w:tc>
        <w:tc>
          <w:tcPr>
            <w:tcW w:w="2222" w:type="pct"/>
          </w:tcPr>
          <w:p w:rsidR="00576F5A" w:rsidRPr="00791A51" w:rsidRDefault="00D86E2E" w:rsidP="00B650C2">
            <w:pPr>
              <w:ind w:firstLineChars="100" w:firstLine="210"/>
            </w:pPr>
            <w:r>
              <w:rPr>
                <w:rFonts w:hint="eastAsia"/>
              </w:rPr>
              <w:t>レビューや口コミは、実店舗、インターネ</w:t>
            </w:r>
            <w:r>
              <w:rPr>
                <w:rFonts w:hint="eastAsia"/>
              </w:rPr>
              <w:lastRenderedPageBreak/>
              <w:t>ット以外の</w:t>
            </w:r>
            <w:r w:rsidR="00576F5A">
              <w:rPr>
                <w:rFonts w:hint="eastAsia"/>
              </w:rPr>
              <w:t>販売においても禁止されるべき。</w:t>
            </w:r>
          </w:p>
        </w:tc>
        <w:tc>
          <w:tcPr>
            <w:tcW w:w="2386" w:type="pct"/>
          </w:tcPr>
          <w:p w:rsidR="00576F5A" w:rsidRDefault="00D86E2E" w:rsidP="00DD127D">
            <w:pPr>
              <w:ind w:firstLineChars="100" w:firstLine="210"/>
            </w:pPr>
            <w:r>
              <w:rPr>
                <w:rFonts w:hint="eastAsia"/>
              </w:rPr>
              <w:lastRenderedPageBreak/>
              <w:t>実店舗、インターネット以外の販売においても</w:t>
            </w:r>
            <w:r w:rsidR="00F77153">
              <w:rPr>
                <w:rFonts w:hint="eastAsia"/>
              </w:rPr>
              <w:lastRenderedPageBreak/>
              <w:t>効能・効果等に係るレビューや口コミは</w:t>
            </w:r>
            <w:r>
              <w:rPr>
                <w:rFonts w:hint="eastAsia"/>
              </w:rPr>
              <w:t>認められ</w:t>
            </w:r>
            <w:r w:rsidR="009301F1">
              <w:rPr>
                <w:rFonts w:hint="eastAsia"/>
              </w:rPr>
              <w:t>るものではないと考えます</w:t>
            </w:r>
            <w:r>
              <w:rPr>
                <w:rFonts w:hint="eastAsia"/>
              </w:rPr>
              <w:t>。</w:t>
            </w:r>
          </w:p>
        </w:tc>
      </w:tr>
      <w:tr w:rsidR="00426B40" w:rsidTr="00DE0C03">
        <w:trPr>
          <w:trHeight w:val="345"/>
        </w:trPr>
        <w:tc>
          <w:tcPr>
            <w:tcW w:w="392" w:type="pct"/>
            <w:vMerge/>
          </w:tcPr>
          <w:p w:rsidR="00426B40" w:rsidRDefault="00426B40"/>
        </w:tc>
        <w:tc>
          <w:tcPr>
            <w:tcW w:w="2222" w:type="pct"/>
          </w:tcPr>
          <w:p w:rsidR="00426B40" w:rsidRPr="00791A51" w:rsidRDefault="00426B40" w:rsidP="00B650C2">
            <w:pPr>
              <w:ind w:firstLineChars="100" w:firstLine="210"/>
            </w:pPr>
            <w:r w:rsidRPr="00B650C2">
              <w:rPr>
                <w:rFonts w:hint="eastAsia"/>
              </w:rPr>
              <w:t>レビューや口コミは、</w:t>
            </w:r>
            <w:r>
              <w:rPr>
                <w:rFonts w:hint="eastAsia"/>
              </w:rPr>
              <w:t>モールサイトに出店している場合、</w:t>
            </w:r>
            <w:r w:rsidRPr="00B650C2">
              <w:rPr>
                <w:rFonts w:hint="eastAsia"/>
              </w:rPr>
              <w:t>薬局が自由に非表示にしたり</w:t>
            </w:r>
            <w:r>
              <w:rPr>
                <w:rFonts w:hint="eastAsia"/>
              </w:rPr>
              <w:t>、受付不可にすることが出来ないことがあるが、</w:t>
            </w:r>
            <w:r w:rsidRPr="00B650C2">
              <w:rPr>
                <w:rFonts w:hint="eastAsia"/>
              </w:rPr>
              <w:t>この場</w:t>
            </w:r>
            <w:r>
              <w:rPr>
                <w:rFonts w:hint="eastAsia"/>
              </w:rPr>
              <w:t>合、購入者からレビューが投稿されると薬局は薬事法違反となるか。</w:t>
            </w:r>
          </w:p>
        </w:tc>
        <w:tc>
          <w:tcPr>
            <w:tcW w:w="2386" w:type="pct"/>
          </w:tcPr>
          <w:p w:rsidR="00DD127D" w:rsidRDefault="0058706E" w:rsidP="00DD127D">
            <w:pPr>
              <w:ind w:firstLineChars="100" w:firstLine="210"/>
            </w:pPr>
            <w:r>
              <w:rPr>
                <w:rFonts w:hint="eastAsia"/>
              </w:rPr>
              <w:t>医薬品の不適正な使用につながる</w:t>
            </w:r>
            <w:r w:rsidR="00A64ADB">
              <w:rPr>
                <w:rFonts w:hint="eastAsia"/>
              </w:rPr>
              <w:t>レビュー</w:t>
            </w:r>
            <w:r>
              <w:rPr>
                <w:rFonts w:hint="eastAsia"/>
              </w:rPr>
              <w:t>や口コミ</w:t>
            </w:r>
            <w:r w:rsidR="00A64ADB">
              <w:rPr>
                <w:rFonts w:hint="eastAsia"/>
              </w:rPr>
              <w:t>を放置していた場合には、違反を問われることがあります。</w:t>
            </w:r>
          </w:p>
          <w:p w:rsidR="0058706E" w:rsidRDefault="001D14CF" w:rsidP="007B62A5">
            <w:pPr>
              <w:ind w:firstLineChars="100" w:firstLine="210"/>
            </w:pPr>
            <w:r>
              <w:rPr>
                <w:rFonts w:hint="eastAsia"/>
              </w:rPr>
              <w:t>また、モールサイトが故意に薬事法違反の状況を放置している</w:t>
            </w:r>
            <w:r w:rsidR="0058706E">
              <w:rPr>
                <w:rFonts w:hint="eastAsia"/>
              </w:rPr>
              <w:t>場合は、モールサイトに対して指導を行うこともあります。</w:t>
            </w:r>
          </w:p>
        </w:tc>
      </w:tr>
      <w:tr w:rsidR="00D10AE8" w:rsidTr="00617452">
        <w:trPr>
          <w:trHeight w:val="330"/>
        </w:trPr>
        <w:tc>
          <w:tcPr>
            <w:tcW w:w="392" w:type="pct"/>
            <w:vMerge/>
          </w:tcPr>
          <w:p w:rsidR="00D10AE8" w:rsidRDefault="00D10AE8"/>
        </w:tc>
        <w:tc>
          <w:tcPr>
            <w:tcW w:w="2222" w:type="pct"/>
          </w:tcPr>
          <w:p w:rsidR="00D10AE8" w:rsidRPr="00DE0C03" w:rsidRDefault="00D10AE8" w:rsidP="00791A51">
            <w:pPr>
              <w:ind w:firstLineChars="100" w:firstLine="210"/>
            </w:pPr>
            <w:r>
              <w:rPr>
                <w:rFonts w:hint="eastAsia"/>
              </w:rPr>
              <w:t>レコメンドについては、リスクが高い医薬品に限り禁止すれば十分であり、一律に禁止すべきではない。</w:t>
            </w:r>
          </w:p>
        </w:tc>
        <w:tc>
          <w:tcPr>
            <w:tcW w:w="2386" w:type="pct"/>
            <w:tcBorders>
              <w:bottom w:val="single" w:sz="4" w:space="0" w:color="auto"/>
            </w:tcBorders>
          </w:tcPr>
          <w:p w:rsidR="00D10AE8" w:rsidRDefault="00C077BD" w:rsidP="00617452">
            <w:pPr>
              <w:ind w:firstLineChars="100" w:firstLine="210"/>
            </w:pPr>
            <w:r>
              <w:rPr>
                <w:rFonts w:hint="eastAsia"/>
              </w:rPr>
              <w:t>医薬品の購入履歴やホームページの利用履歴の情報等に基づき、自動的に特定の医薬品の購入を勧誘すること等は、不適切な医薬品の購入を促すおそれがあることから禁止するものです。</w:t>
            </w:r>
          </w:p>
        </w:tc>
      </w:tr>
      <w:tr w:rsidR="005D19DC" w:rsidTr="00617452">
        <w:trPr>
          <w:trHeight w:val="360"/>
        </w:trPr>
        <w:tc>
          <w:tcPr>
            <w:tcW w:w="392" w:type="pct"/>
            <w:vMerge/>
          </w:tcPr>
          <w:p w:rsidR="005D19DC" w:rsidRDefault="005D19DC"/>
        </w:tc>
        <w:tc>
          <w:tcPr>
            <w:tcW w:w="2222" w:type="pct"/>
          </w:tcPr>
          <w:p w:rsidR="005D19DC" w:rsidRPr="00DE0C03" w:rsidRDefault="005D19DC" w:rsidP="00791A51">
            <w:pPr>
              <w:ind w:firstLineChars="100" w:firstLine="210"/>
            </w:pPr>
            <w:r>
              <w:rPr>
                <w:rFonts w:hint="eastAsia"/>
              </w:rPr>
              <w:t>掲示・表示事項である「個人情報の適切な取扱いを確保するための措置」を具体的に示すべき。</w:t>
            </w:r>
          </w:p>
        </w:tc>
        <w:tc>
          <w:tcPr>
            <w:tcW w:w="2386" w:type="pct"/>
            <w:shd w:val="clear" w:color="auto" w:fill="auto"/>
          </w:tcPr>
          <w:p w:rsidR="005D19DC" w:rsidRDefault="003E3215" w:rsidP="003E3215">
            <w:pPr>
              <w:ind w:firstLineChars="100" w:firstLine="210"/>
            </w:pPr>
            <w:r>
              <w:rPr>
                <w:rFonts w:hint="eastAsia"/>
              </w:rPr>
              <w:t>個人情報保護法の規定に準拠し、個人情報を得る場合にはその利用目的を明示するなどの措置を想定しています。</w:t>
            </w:r>
          </w:p>
        </w:tc>
      </w:tr>
      <w:tr w:rsidR="00426B40" w:rsidTr="005D5D5D">
        <w:trPr>
          <w:trHeight w:val="2565"/>
        </w:trPr>
        <w:tc>
          <w:tcPr>
            <w:tcW w:w="392" w:type="pct"/>
            <w:vMerge/>
          </w:tcPr>
          <w:p w:rsidR="00426B40" w:rsidRDefault="00426B40"/>
        </w:tc>
        <w:tc>
          <w:tcPr>
            <w:tcW w:w="2222" w:type="pct"/>
          </w:tcPr>
          <w:p w:rsidR="00426B40" w:rsidRDefault="00426B40" w:rsidP="005D5D5D">
            <w:pPr>
              <w:ind w:firstLineChars="100" w:firstLine="210"/>
            </w:pPr>
            <w:r>
              <w:rPr>
                <w:rFonts w:hint="eastAsia"/>
              </w:rPr>
              <w:t>特定販売を行うときは、当該薬局に貯蔵し、又は陳列している一般用医薬品又は薬局製造販売医薬品を販売することとあるが、コールセンターのようなものを別に設けての注文はできない旨、または注文の受付から配送準備までを実店舗で行う旨を明確にすべき。</w:t>
            </w:r>
          </w:p>
        </w:tc>
        <w:tc>
          <w:tcPr>
            <w:tcW w:w="2386" w:type="pct"/>
          </w:tcPr>
          <w:p w:rsidR="00EE6D06" w:rsidRDefault="00EE6D06" w:rsidP="00B7715E">
            <w:pPr>
              <w:ind w:firstLineChars="100" w:firstLine="210"/>
            </w:pPr>
            <w:r>
              <w:rPr>
                <w:rFonts w:hint="eastAsia"/>
              </w:rPr>
              <w:t>購入者と実際に医薬品を販売する店舗との間で当該店舗と購入者との間で、必要な情報提供・相談応需体制等が確保できていることはもちろんのこと、購入者がどこの店舗から医薬品を購入しているのかが明らかであることや、必要な表示等も含めて、特定販売に関する全てのルールが遵守されていることが必要</w:t>
            </w:r>
            <w:r w:rsidR="004F5304">
              <w:rPr>
                <w:rFonts w:hint="eastAsia"/>
              </w:rPr>
              <w:t>と考えます</w:t>
            </w:r>
            <w:r>
              <w:rPr>
                <w:rFonts w:hint="eastAsia"/>
              </w:rPr>
              <w:t>。</w:t>
            </w:r>
          </w:p>
          <w:p w:rsidR="00B7715E" w:rsidRDefault="00B7715E" w:rsidP="00B7715E">
            <w:pPr>
              <w:ind w:firstLineChars="100" w:firstLine="210"/>
            </w:pPr>
            <w:r>
              <w:rPr>
                <w:rFonts w:hint="eastAsia"/>
              </w:rPr>
              <w:t>単に注文を受け付けるだけのものであれば</w:t>
            </w:r>
            <w:r w:rsidR="004F5304">
              <w:rPr>
                <w:rFonts w:hint="eastAsia"/>
              </w:rPr>
              <w:t>、店舗販売業等の許可の取得は不要と考えます</w:t>
            </w:r>
            <w:r>
              <w:rPr>
                <w:rFonts w:hint="eastAsia"/>
              </w:rPr>
              <w:t>。</w:t>
            </w:r>
          </w:p>
          <w:p w:rsidR="00426B40" w:rsidRDefault="00EE6D06" w:rsidP="00EE6D06">
            <w:pPr>
              <w:ind w:firstLineChars="100" w:firstLine="210"/>
            </w:pPr>
            <w:r>
              <w:rPr>
                <w:rFonts w:hint="eastAsia"/>
              </w:rPr>
              <w:t>当然、コールセンターで販売の可否を判断することは認められず、実際に医薬品を販売する店舗に現に勤務している薬剤師等が、購入者の情報を収集した上で販売の可否を判断することが必要</w:t>
            </w:r>
            <w:r w:rsidR="004F5304">
              <w:rPr>
                <w:rFonts w:hint="eastAsia"/>
              </w:rPr>
              <w:t>と考えます</w:t>
            </w:r>
            <w:r>
              <w:rPr>
                <w:rFonts w:hint="eastAsia"/>
              </w:rPr>
              <w:t>。</w:t>
            </w:r>
          </w:p>
        </w:tc>
      </w:tr>
      <w:tr w:rsidR="00426B40" w:rsidTr="00787283">
        <w:trPr>
          <w:trHeight w:val="510"/>
        </w:trPr>
        <w:tc>
          <w:tcPr>
            <w:tcW w:w="392" w:type="pct"/>
            <w:vMerge/>
          </w:tcPr>
          <w:p w:rsidR="00426B40" w:rsidRDefault="00426B40"/>
        </w:tc>
        <w:tc>
          <w:tcPr>
            <w:tcW w:w="2222" w:type="pct"/>
          </w:tcPr>
          <w:p w:rsidR="00426B40" w:rsidRDefault="00426B40" w:rsidP="0050481B">
            <w:pPr>
              <w:ind w:firstLineChars="100" w:firstLine="210"/>
            </w:pPr>
            <w:r w:rsidRPr="00787283">
              <w:rPr>
                <w:rFonts w:hint="eastAsia"/>
              </w:rPr>
              <w:t>現在勤務している薬剤師又は登録販売者の氏名の表示に関しては、勤務状況をリアルタイムに表示することに限らず、いつどの専門家が勤務してい</w:t>
            </w:r>
            <w:r>
              <w:rPr>
                <w:rFonts w:hint="eastAsia"/>
              </w:rPr>
              <w:t>るのかが分かるような勤務状況の表示についても認めるべき。</w:t>
            </w:r>
          </w:p>
        </w:tc>
        <w:tc>
          <w:tcPr>
            <w:tcW w:w="2386" w:type="pct"/>
          </w:tcPr>
          <w:p w:rsidR="00426B40" w:rsidRDefault="00AE44A9" w:rsidP="004A5504">
            <w:pPr>
              <w:ind w:firstLineChars="100" w:firstLine="210"/>
            </w:pPr>
            <w:r>
              <w:rPr>
                <w:rFonts w:hint="eastAsia"/>
              </w:rPr>
              <w:t>原則、リアルタイムに表示することが望ましいと考えますが</w:t>
            </w:r>
            <w:r w:rsidRPr="00AE44A9">
              <w:rPr>
                <w:rFonts w:hint="eastAsia"/>
              </w:rPr>
              <w:t>、例えば、</w:t>
            </w:r>
            <w:r w:rsidRPr="00AE44A9">
              <w:rPr>
                <w:rFonts w:hint="eastAsia"/>
              </w:rPr>
              <w:t>1</w:t>
            </w:r>
            <w:r>
              <w:rPr>
                <w:rFonts w:hint="eastAsia"/>
              </w:rPr>
              <w:t>週間のシフト表を示すこと等でも差し支えないと考えます</w:t>
            </w:r>
            <w:r w:rsidRPr="00AE44A9">
              <w:rPr>
                <w:rFonts w:hint="eastAsia"/>
              </w:rPr>
              <w:t>。</w:t>
            </w:r>
          </w:p>
        </w:tc>
      </w:tr>
      <w:tr w:rsidR="00426B40" w:rsidTr="00D35B8C">
        <w:trPr>
          <w:trHeight w:val="2178"/>
        </w:trPr>
        <w:tc>
          <w:tcPr>
            <w:tcW w:w="392" w:type="pct"/>
            <w:vMerge/>
          </w:tcPr>
          <w:p w:rsidR="00426B40" w:rsidRDefault="00426B40"/>
        </w:tc>
        <w:tc>
          <w:tcPr>
            <w:tcW w:w="2222" w:type="pct"/>
          </w:tcPr>
          <w:p w:rsidR="00426B40" w:rsidRDefault="00426B40" w:rsidP="005D5D5D">
            <w:pPr>
              <w:ind w:firstLineChars="100" w:firstLine="210"/>
            </w:pPr>
            <w:r>
              <w:rPr>
                <w:rFonts w:hint="eastAsia"/>
              </w:rPr>
              <w:t>特定販売を行うことについて広告をするときは、「現在勤務している薬剤師又は登録販売者の氏名」をわかりやすく表示するとあるが、新聞折り込み等で広告をする場合、どの時点の現在の勤務者を記載することになるのか。</w:t>
            </w:r>
          </w:p>
        </w:tc>
        <w:tc>
          <w:tcPr>
            <w:tcW w:w="2386" w:type="pct"/>
          </w:tcPr>
          <w:p w:rsidR="00426B40" w:rsidRDefault="00B7715E" w:rsidP="005F4AC6">
            <w:pPr>
              <w:ind w:firstLineChars="100" w:firstLine="210"/>
            </w:pPr>
            <w:r>
              <w:rPr>
                <w:rFonts w:hint="eastAsia"/>
              </w:rPr>
              <w:t>個別具体的に判断することになりますが、</w:t>
            </w:r>
            <w:r w:rsidR="005F4AC6">
              <w:rPr>
                <w:rFonts w:hint="eastAsia"/>
              </w:rPr>
              <w:t>リアルタイムの勤務状況を表示することが著しく困難な広告媒体については、</w:t>
            </w:r>
            <w:r w:rsidR="005F4AC6" w:rsidRPr="005F4AC6">
              <w:rPr>
                <w:rFonts w:hint="eastAsia"/>
              </w:rPr>
              <w:t>特定販売の業務を行う</w:t>
            </w:r>
            <w:r w:rsidR="005F4AC6">
              <w:rPr>
                <w:rFonts w:hint="eastAsia"/>
              </w:rPr>
              <w:t>資格者の一覧と、概ねの勤務時間等を示すことで差し支えないと考えます</w:t>
            </w:r>
            <w:r w:rsidR="005F4AC6" w:rsidRPr="005F4AC6">
              <w:rPr>
                <w:rFonts w:hint="eastAsia"/>
              </w:rPr>
              <w:t>。</w:t>
            </w:r>
          </w:p>
        </w:tc>
      </w:tr>
      <w:tr w:rsidR="00426B40" w:rsidTr="002738DB">
        <w:trPr>
          <w:trHeight w:val="1110"/>
        </w:trPr>
        <w:tc>
          <w:tcPr>
            <w:tcW w:w="392" w:type="pct"/>
            <w:vMerge/>
          </w:tcPr>
          <w:p w:rsidR="00426B40" w:rsidRDefault="00426B40"/>
        </w:tc>
        <w:tc>
          <w:tcPr>
            <w:tcW w:w="2222" w:type="pct"/>
          </w:tcPr>
          <w:p w:rsidR="00426B40" w:rsidRDefault="00426B40" w:rsidP="00F305AB">
            <w:pPr>
              <w:ind w:firstLineChars="100" w:firstLine="210"/>
            </w:pPr>
            <w:r>
              <w:rPr>
                <w:rFonts w:hint="eastAsia"/>
              </w:rPr>
              <w:t>購入者が入力した体質や持病等に関する情報に基づき、自動的に特定の医薬品を広告することは認められるか。</w:t>
            </w:r>
          </w:p>
        </w:tc>
        <w:tc>
          <w:tcPr>
            <w:tcW w:w="2386" w:type="pct"/>
            <w:tcBorders>
              <w:bottom w:val="single" w:sz="4" w:space="0" w:color="auto"/>
            </w:tcBorders>
          </w:tcPr>
          <w:p w:rsidR="00426B40" w:rsidRDefault="00B7715E" w:rsidP="000A2B85">
            <w:pPr>
              <w:ind w:firstLineChars="100" w:firstLine="210"/>
            </w:pPr>
            <w:r>
              <w:rPr>
                <w:rFonts w:hint="eastAsia"/>
              </w:rPr>
              <w:t>個別具体的に判断することになりますが、</w:t>
            </w:r>
            <w:r w:rsidR="003E1A79">
              <w:rPr>
                <w:rFonts w:hint="eastAsia"/>
              </w:rPr>
              <w:t>購入者の状態に基づ</w:t>
            </w:r>
            <w:r>
              <w:rPr>
                <w:rFonts w:hint="eastAsia"/>
              </w:rPr>
              <w:t>き、医薬品を紹介する</w:t>
            </w:r>
            <w:r w:rsidR="003E1A79">
              <w:rPr>
                <w:rFonts w:hint="eastAsia"/>
              </w:rPr>
              <w:t>ものであれば</w:t>
            </w:r>
            <w:r w:rsidR="000A2B85">
              <w:rPr>
                <w:rFonts w:hint="eastAsia"/>
              </w:rPr>
              <w:t>差し支えありません。</w:t>
            </w:r>
          </w:p>
          <w:p w:rsidR="00B7715E" w:rsidRPr="00B7715E" w:rsidRDefault="00B7715E" w:rsidP="000A2B85">
            <w:pPr>
              <w:ind w:firstLineChars="100" w:firstLine="210"/>
            </w:pPr>
            <w:r>
              <w:rPr>
                <w:rFonts w:hint="eastAsia"/>
              </w:rPr>
              <w:t>なお、実際に販売する際に、薬剤師等による情報提供等を行う必要があることは言うまでもありません。</w:t>
            </w:r>
          </w:p>
        </w:tc>
      </w:tr>
      <w:tr w:rsidR="00426B40" w:rsidRPr="00C57FD8" w:rsidTr="002738DB">
        <w:trPr>
          <w:trHeight w:val="315"/>
        </w:trPr>
        <w:tc>
          <w:tcPr>
            <w:tcW w:w="392" w:type="pct"/>
            <w:vMerge/>
          </w:tcPr>
          <w:p w:rsidR="00426B40" w:rsidRDefault="00426B40"/>
        </w:tc>
        <w:tc>
          <w:tcPr>
            <w:tcW w:w="2222" w:type="pct"/>
          </w:tcPr>
          <w:p w:rsidR="00426B40" w:rsidRDefault="00426B40" w:rsidP="002A0783">
            <w:pPr>
              <w:ind w:firstLineChars="100" w:firstLine="210"/>
            </w:pPr>
            <w:r>
              <w:rPr>
                <w:rFonts w:hint="eastAsia"/>
              </w:rPr>
              <w:t>特定販売の広告とは、具体的にどのようなものが該当するか。外部のサイトに表示されるバナー広告等は、該当しないか。</w:t>
            </w:r>
          </w:p>
        </w:tc>
        <w:tc>
          <w:tcPr>
            <w:tcW w:w="2386" w:type="pct"/>
            <w:shd w:val="clear" w:color="auto" w:fill="auto"/>
          </w:tcPr>
          <w:p w:rsidR="006C52D1" w:rsidRPr="006C52D1" w:rsidRDefault="006C52D1" w:rsidP="006C52D1">
            <w:pPr>
              <w:ind w:firstLineChars="100" w:firstLine="210"/>
              <w:rPr>
                <w:color w:val="000000" w:themeColor="text1"/>
              </w:rPr>
            </w:pPr>
            <w:r w:rsidRPr="006C52D1">
              <w:rPr>
                <w:rFonts w:hint="eastAsia"/>
                <w:color w:val="000000" w:themeColor="text1"/>
              </w:rPr>
              <w:t>「特定販売を行うことについての広告」は、特定販売を行う旨を掲載したホームページやカタログ等を指します。</w:t>
            </w:r>
          </w:p>
          <w:p w:rsidR="00C57FD8" w:rsidRDefault="006C52D1" w:rsidP="006C52D1">
            <w:pPr>
              <w:ind w:firstLineChars="100" w:firstLine="210"/>
            </w:pPr>
            <w:r w:rsidRPr="006C52D1">
              <w:rPr>
                <w:rFonts w:hint="eastAsia"/>
                <w:color w:val="000000" w:themeColor="text1"/>
              </w:rPr>
              <w:t>ホームページによる広告を行うのであれば、メインページに許可証番号等の必要事項の表示を行うことを求めており、バナー広告等にまで全てを表示することを求めるものではありません。</w:t>
            </w:r>
          </w:p>
        </w:tc>
      </w:tr>
      <w:tr w:rsidR="00426B40" w:rsidTr="0071460F">
        <w:trPr>
          <w:trHeight w:val="495"/>
        </w:trPr>
        <w:tc>
          <w:tcPr>
            <w:tcW w:w="392" w:type="pct"/>
            <w:vMerge/>
          </w:tcPr>
          <w:p w:rsidR="00426B40" w:rsidRDefault="00426B40"/>
        </w:tc>
        <w:tc>
          <w:tcPr>
            <w:tcW w:w="2222" w:type="pct"/>
          </w:tcPr>
          <w:p w:rsidR="00426B40" w:rsidRDefault="00426B40" w:rsidP="0071460F">
            <w:pPr>
              <w:ind w:firstLineChars="100" w:firstLine="210"/>
            </w:pPr>
            <w:r w:rsidRPr="0071460F">
              <w:rPr>
                <w:rFonts w:hint="eastAsia"/>
              </w:rPr>
              <w:t>使用期限の表示が義務となる一般用医薬品の対象範囲については、直接の容器等へ使用期限の表示が義務付けられて</w:t>
            </w:r>
            <w:r>
              <w:rPr>
                <w:rFonts w:hint="eastAsia"/>
              </w:rPr>
              <w:t>いる一般用医薬品（厚生労働省告示第１６６号）と同一にすべき</w:t>
            </w:r>
            <w:r w:rsidRPr="0071460F">
              <w:rPr>
                <w:rFonts w:hint="eastAsia"/>
              </w:rPr>
              <w:t>。</w:t>
            </w:r>
          </w:p>
        </w:tc>
        <w:tc>
          <w:tcPr>
            <w:tcW w:w="2386" w:type="pct"/>
          </w:tcPr>
          <w:p w:rsidR="00426B40" w:rsidRDefault="00AA2897" w:rsidP="00AA2897">
            <w:pPr>
              <w:ind w:firstLineChars="100" w:firstLine="210"/>
            </w:pPr>
            <w:r>
              <w:rPr>
                <w:rFonts w:hint="eastAsia"/>
              </w:rPr>
              <w:t>通常、一般用医薬品の容器には使用期限が記載されていますが、</w:t>
            </w:r>
            <w:r w:rsidR="006C52D1">
              <w:rPr>
                <w:rFonts w:hint="eastAsia"/>
              </w:rPr>
              <w:t>使用期限の記載</w:t>
            </w:r>
            <w:r>
              <w:rPr>
                <w:rFonts w:hint="eastAsia"/>
              </w:rPr>
              <w:t>がない場合には</w:t>
            </w:r>
            <w:r w:rsidR="006C52D1">
              <w:rPr>
                <w:rFonts w:hint="eastAsia"/>
              </w:rPr>
              <w:t>サイトへの表示も不要です</w:t>
            </w:r>
            <w:r>
              <w:rPr>
                <w:rFonts w:hint="eastAsia"/>
              </w:rPr>
              <w:t>。</w:t>
            </w:r>
          </w:p>
        </w:tc>
      </w:tr>
      <w:tr w:rsidR="00645D21" w:rsidTr="00984CD0">
        <w:trPr>
          <w:trHeight w:val="1065"/>
        </w:trPr>
        <w:tc>
          <w:tcPr>
            <w:tcW w:w="392" w:type="pct"/>
            <w:vMerge/>
          </w:tcPr>
          <w:p w:rsidR="00645D21" w:rsidRDefault="00645D21"/>
        </w:tc>
        <w:tc>
          <w:tcPr>
            <w:tcW w:w="2222" w:type="pct"/>
          </w:tcPr>
          <w:p w:rsidR="00645D21" w:rsidRDefault="00645D21" w:rsidP="0071460F">
            <w:pPr>
              <w:ind w:firstLineChars="100" w:firstLine="210"/>
            </w:pPr>
            <w:r>
              <w:rPr>
                <w:rFonts w:hint="eastAsia"/>
              </w:rPr>
              <w:t>「特定販売を行う一般用医薬品の使用期限」の具体的な掲示方法を示されたい。</w:t>
            </w:r>
          </w:p>
        </w:tc>
        <w:tc>
          <w:tcPr>
            <w:tcW w:w="2386" w:type="pct"/>
            <w:vMerge w:val="restart"/>
          </w:tcPr>
          <w:p w:rsidR="00645D21" w:rsidRDefault="00645D21" w:rsidP="000C088C">
            <w:pPr>
              <w:ind w:firstLineChars="100" w:firstLine="210"/>
            </w:pPr>
            <w:r w:rsidRPr="000C088C">
              <w:rPr>
                <w:rFonts w:hint="eastAsia"/>
              </w:rPr>
              <w:t>最も使用期限までの期間が短いものを示すことや、例えば、「使用期限</w:t>
            </w:r>
            <w:r>
              <w:rPr>
                <w:rFonts w:hint="eastAsia"/>
              </w:rPr>
              <w:t>が１年以上の医薬品を発送します」等の表現でも差し支え</w:t>
            </w:r>
            <w:r w:rsidR="004F5304">
              <w:rPr>
                <w:rFonts w:hint="eastAsia"/>
              </w:rPr>
              <w:t>ないと考えます</w:t>
            </w:r>
            <w:r w:rsidRPr="000C088C">
              <w:rPr>
                <w:rFonts w:hint="eastAsia"/>
              </w:rPr>
              <w:t>。</w:t>
            </w:r>
          </w:p>
        </w:tc>
      </w:tr>
      <w:tr w:rsidR="00645D21" w:rsidTr="00DD19DD">
        <w:trPr>
          <w:trHeight w:val="360"/>
        </w:trPr>
        <w:tc>
          <w:tcPr>
            <w:tcW w:w="392" w:type="pct"/>
            <w:vMerge/>
          </w:tcPr>
          <w:p w:rsidR="00645D21" w:rsidRDefault="00645D21"/>
        </w:tc>
        <w:tc>
          <w:tcPr>
            <w:tcW w:w="2222" w:type="pct"/>
          </w:tcPr>
          <w:p w:rsidR="00645D21" w:rsidRDefault="00645D21" w:rsidP="0071460F">
            <w:pPr>
              <w:ind w:firstLineChars="100" w:firstLine="210"/>
            </w:pPr>
            <w:r>
              <w:rPr>
                <w:rFonts w:hint="eastAsia"/>
              </w:rPr>
              <w:t>使用期限の記載を全品目に記載するよう、法的に位置付けるべき</w:t>
            </w:r>
            <w:r w:rsidRPr="0006256F">
              <w:rPr>
                <w:rFonts w:hint="eastAsia"/>
              </w:rPr>
              <w:t>。</w:t>
            </w:r>
          </w:p>
        </w:tc>
        <w:tc>
          <w:tcPr>
            <w:tcW w:w="2386" w:type="pct"/>
            <w:vMerge/>
          </w:tcPr>
          <w:p w:rsidR="00645D21" w:rsidRDefault="00645D21"/>
        </w:tc>
      </w:tr>
      <w:tr w:rsidR="00DD19DD" w:rsidTr="00CE43AF">
        <w:trPr>
          <w:trHeight w:val="735"/>
        </w:trPr>
        <w:tc>
          <w:tcPr>
            <w:tcW w:w="392" w:type="pct"/>
            <w:vMerge/>
          </w:tcPr>
          <w:p w:rsidR="00DD19DD" w:rsidRDefault="00DD19DD"/>
        </w:tc>
        <w:tc>
          <w:tcPr>
            <w:tcW w:w="2222" w:type="pct"/>
          </w:tcPr>
          <w:p w:rsidR="00CE43AF" w:rsidRDefault="00DD19DD" w:rsidP="0071460F">
            <w:pPr>
              <w:ind w:firstLineChars="100" w:firstLine="210"/>
            </w:pPr>
            <w:r>
              <w:rPr>
                <w:rFonts w:hint="eastAsia"/>
              </w:rPr>
              <w:t>「特定販売を行う一般用医薬品の使用期限」の表示は不要とされたい。</w:t>
            </w:r>
          </w:p>
        </w:tc>
        <w:tc>
          <w:tcPr>
            <w:tcW w:w="2386" w:type="pct"/>
          </w:tcPr>
          <w:p w:rsidR="00DD19DD" w:rsidRDefault="00645D21" w:rsidP="006C52D1">
            <w:pPr>
              <w:ind w:firstLineChars="100" w:firstLine="210"/>
            </w:pPr>
            <w:r>
              <w:rPr>
                <w:rFonts w:hint="eastAsia"/>
              </w:rPr>
              <w:t>特定販売では、購入者が購入する医薬品の使用期限を確認することが出来ないため、規定するものです。</w:t>
            </w:r>
          </w:p>
        </w:tc>
      </w:tr>
      <w:tr w:rsidR="00CE43AF" w:rsidTr="0050481B">
        <w:trPr>
          <w:trHeight w:val="330"/>
        </w:trPr>
        <w:tc>
          <w:tcPr>
            <w:tcW w:w="392" w:type="pct"/>
            <w:vMerge/>
          </w:tcPr>
          <w:p w:rsidR="00CE43AF" w:rsidRDefault="00CE43AF"/>
        </w:tc>
        <w:tc>
          <w:tcPr>
            <w:tcW w:w="2222" w:type="pct"/>
          </w:tcPr>
          <w:p w:rsidR="00CE43AF" w:rsidRDefault="00CE43AF" w:rsidP="00CE43AF">
            <w:pPr>
              <w:ind w:firstLineChars="100" w:firstLine="210"/>
            </w:pPr>
            <w:r>
              <w:rPr>
                <w:rFonts w:hint="eastAsia"/>
              </w:rPr>
              <w:t>特定販売のうち、電話による販売の場合、「薬局の外観の写真」、「一般用医薬品の陳列状況を示す写真」、「現在勤務している薬剤師又は登録販売者の氏名」、「薬局の開店時間と</w:t>
            </w:r>
            <w:r>
              <w:rPr>
                <w:rFonts w:hint="eastAsia"/>
              </w:rPr>
              <w:t xml:space="preserve"> </w:t>
            </w:r>
            <w:r>
              <w:rPr>
                <w:rFonts w:hint="eastAsia"/>
              </w:rPr>
              <w:t>特定販売を行う時間が異なる場合は、それぞれの時間帯」、「特定販売を行う一般用医薬品</w:t>
            </w:r>
            <w:r>
              <w:rPr>
                <w:rFonts w:hint="eastAsia"/>
              </w:rPr>
              <w:lastRenderedPageBreak/>
              <w:t>の使用期限」をどのように表示するのか。</w:t>
            </w:r>
          </w:p>
        </w:tc>
        <w:tc>
          <w:tcPr>
            <w:tcW w:w="2386" w:type="pct"/>
          </w:tcPr>
          <w:p w:rsidR="00CE43AF" w:rsidRDefault="00563A76" w:rsidP="00563A76">
            <w:pPr>
              <w:ind w:firstLineChars="100" w:firstLine="210"/>
            </w:pPr>
            <w:r>
              <w:rPr>
                <w:rFonts w:hint="eastAsia"/>
              </w:rPr>
              <w:lastRenderedPageBreak/>
              <w:t>電話による販売を広告する媒体に表示することを想定しています。</w:t>
            </w:r>
          </w:p>
        </w:tc>
      </w:tr>
      <w:tr w:rsidR="00426B40" w:rsidTr="002738DB">
        <w:trPr>
          <w:trHeight w:val="1575"/>
        </w:trPr>
        <w:tc>
          <w:tcPr>
            <w:tcW w:w="392" w:type="pct"/>
            <w:vMerge/>
          </w:tcPr>
          <w:p w:rsidR="00426B40" w:rsidRDefault="00426B40"/>
        </w:tc>
        <w:tc>
          <w:tcPr>
            <w:tcW w:w="2222" w:type="pct"/>
          </w:tcPr>
          <w:p w:rsidR="00426B40" w:rsidRDefault="00426B40" w:rsidP="00E26AE3">
            <w:pPr>
              <w:ind w:firstLineChars="100" w:firstLine="210"/>
            </w:pPr>
            <w:r>
              <w:rPr>
                <w:rFonts w:hint="eastAsia"/>
              </w:rPr>
              <w:t>薬局等の掲示事項・特定販売の広告の表示事項のうち、要指導医薬品に関する事項については、国が定義づけをし、事業主に示すべき</w:t>
            </w:r>
            <w:r w:rsidRPr="00B4793C">
              <w:rPr>
                <w:rFonts w:hint="eastAsia"/>
              </w:rPr>
              <w:t>。</w:t>
            </w:r>
          </w:p>
        </w:tc>
        <w:tc>
          <w:tcPr>
            <w:tcW w:w="2386" w:type="pct"/>
            <w:tcBorders>
              <w:bottom w:val="single" w:sz="4" w:space="0" w:color="auto"/>
            </w:tcBorders>
          </w:tcPr>
          <w:p w:rsidR="00426B40" w:rsidRDefault="002C7F93" w:rsidP="002C7F93">
            <w:pPr>
              <w:ind w:firstLineChars="100" w:firstLine="210"/>
            </w:pPr>
            <w:r>
              <w:rPr>
                <w:rFonts w:hint="eastAsia"/>
              </w:rPr>
              <w:t>法令上の定義を表示することで差し支え</w:t>
            </w:r>
            <w:r w:rsidR="004F5304">
              <w:rPr>
                <w:rFonts w:hint="eastAsia"/>
              </w:rPr>
              <w:t>ないと考えます</w:t>
            </w:r>
            <w:r>
              <w:rPr>
                <w:rFonts w:hint="eastAsia"/>
              </w:rPr>
              <w:t>。</w:t>
            </w:r>
          </w:p>
        </w:tc>
      </w:tr>
      <w:tr w:rsidR="00426B40" w:rsidTr="002738DB">
        <w:trPr>
          <w:trHeight w:val="315"/>
        </w:trPr>
        <w:tc>
          <w:tcPr>
            <w:tcW w:w="392" w:type="pct"/>
            <w:vMerge/>
          </w:tcPr>
          <w:p w:rsidR="00426B40" w:rsidRDefault="00426B40"/>
        </w:tc>
        <w:tc>
          <w:tcPr>
            <w:tcW w:w="2222" w:type="pct"/>
          </w:tcPr>
          <w:p w:rsidR="00426B40" w:rsidRDefault="00426B40" w:rsidP="00E26AE3">
            <w:pPr>
              <w:ind w:firstLineChars="100" w:firstLine="210"/>
            </w:pPr>
            <w:r>
              <w:rPr>
                <w:rFonts w:hint="eastAsia"/>
              </w:rPr>
              <w:t>「特定販売を行うことについて広告するときは、」とあるが、インターネットの他全ての特定販売について適用されるか。</w:t>
            </w:r>
          </w:p>
          <w:p w:rsidR="00426B40" w:rsidRPr="00E26AE3" w:rsidRDefault="00426B40" w:rsidP="00E26AE3">
            <w:pPr>
              <w:ind w:firstLineChars="100" w:firstLine="210"/>
            </w:pPr>
            <w:r>
              <w:rPr>
                <w:rFonts w:hint="eastAsia"/>
              </w:rPr>
              <w:t>具体的に販売している医薬品ではなく、特定販売行っている行為のみを広告する場合であっても、特定販売の広告の規定は適用されるか。</w:t>
            </w:r>
          </w:p>
        </w:tc>
        <w:tc>
          <w:tcPr>
            <w:tcW w:w="2386" w:type="pct"/>
            <w:shd w:val="clear" w:color="auto" w:fill="auto"/>
          </w:tcPr>
          <w:p w:rsidR="00426B40" w:rsidRDefault="002E1B1C" w:rsidP="002E1B1C">
            <w:pPr>
              <w:ind w:firstLineChars="100" w:firstLine="210"/>
            </w:pPr>
            <w:r>
              <w:rPr>
                <w:rFonts w:hint="eastAsia"/>
              </w:rPr>
              <w:t>特定販売を行うのであれば、インターネットに限らず、適用されることとなります。</w:t>
            </w:r>
          </w:p>
          <w:p w:rsidR="003A7C1A" w:rsidRDefault="00AA2D90" w:rsidP="002E1B1C">
            <w:pPr>
              <w:ind w:firstLineChars="100" w:firstLine="210"/>
            </w:pPr>
            <w:r w:rsidRPr="00AA2D90">
              <w:rPr>
                <w:rFonts w:hint="eastAsia"/>
                <w:color w:val="000000" w:themeColor="text1"/>
              </w:rPr>
              <w:t>ホームページによる広告を行うのであれば、メインページに許可証番号等の必要事項の表示を行うことを求めており、</w:t>
            </w:r>
            <w:r>
              <w:rPr>
                <w:rFonts w:hint="eastAsia"/>
                <w:color w:val="000000" w:themeColor="text1"/>
              </w:rPr>
              <w:t>御指摘のようなケースや、</w:t>
            </w:r>
            <w:r w:rsidRPr="00AA2D90">
              <w:rPr>
                <w:rFonts w:hint="eastAsia"/>
                <w:color w:val="000000" w:themeColor="text1"/>
              </w:rPr>
              <w:t>バナー広告等にまで全てを表示することを求めるものではありません。</w:t>
            </w:r>
          </w:p>
        </w:tc>
      </w:tr>
      <w:tr w:rsidR="00426B40" w:rsidTr="0043536B">
        <w:trPr>
          <w:trHeight w:val="1845"/>
        </w:trPr>
        <w:tc>
          <w:tcPr>
            <w:tcW w:w="392" w:type="pct"/>
            <w:vMerge/>
          </w:tcPr>
          <w:p w:rsidR="00426B40" w:rsidRDefault="00426B40"/>
        </w:tc>
        <w:tc>
          <w:tcPr>
            <w:tcW w:w="2222" w:type="pct"/>
          </w:tcPr>
          <w:p w:rsidR="0043536B" w:rsidRDefault="00426B40" w:rsidP="00E26AE3">
            <w:pPr>
              <w:ind w:firstLineChars="100" w:firstLine="210"/>
            </w:pPr>
            <w:r>
              <w:rPr>
                <w:rFonts w:hint="eastAsia"/>
              </w:rPr>
              <w:t>特定販売を行う際の広告の表示事項として、各都道府県等の「一般用医薬品販売制度に係る苦情・相談窓口」の存在と連絡先をわかりやすく表示させるべき。</w:t>
            </w:r>
          </w:p>
        </w:tc>
        <w:tc>
          <w:tcPr>
            <w:tcW w:w="2386" w:type="pct"/>
          </w:tcPr>
          <w:p w:rsidR="00426B40" w:rsidRDefault="00DB5836" w:rsidP="00DB5836">
            <w:pPr>
              <w:ind w:firstLineChars="100" w:firstLine="210"/>
            </w:pPr>
            <w:r>
              <w:rPr>
                <w:rFonts w:hint="eastAsia"/>
              </w:rPr>
              <w:t>御指摘の事項については、表示事項のうち、その他必要な事項として、従前から表示するよう指導しているところです。</w:t>
            </w:r>
          </w:p>
        </w:tc>
      </w:tr>
      <w:tr w:rsidR="0043536B" w:rsidTr="00291B19">
        <w:trPr>
          <w:trHeight w:val="330"/>
        </w:trPr>
        <w:tc>
          <w:tcPr>
            <w:tcW w:w="392" w:type="pct"/>
            <w:vMerge/>
          </w:tcPr>
          <w:p w:rsidR="0043536B" w:rsidRDefault="0043536B"/>
        </w:tc>
        <w:tc>
          <w:tcPr>
            <w:tcW w:w="2222" w:type="pct"/>
          </w:tcPr>
          <w:p w:rsidR="0043536B" w:rsidRDefault="00291B19" w:rsidP="00E26AE3">
            <w:pPr>
              <w:ind w:firstLineChars="100" w:firstLine="210"/>
            </w:pPr>
            <w:r>
              <w:rPr>
                <w:rFonts w:hint="eastAsia"/>
              </w:rPr>
              <w:t>医薬品の広告において、売り上げランキングの表示は認められるか。</w:t>
            </w:r>
          </w:p>
        </w:tc>
        <w:tc>
          <w:tcPr>
            <w:tcW w:w="2386" w:type="pct"/>
          </w:tcPr>
          <w:p w:rsidR="0043536B" w:rsidRDefault="00291B19" w:rsidP="00291B19">
            <w:pPr>
              <w:ind w:firstLineChars="100" w:firstLine="210"/>
            </w:pPr>
            <w:r>
              <w:rPr>
                <w:rFonts w:hint="eastAsia"/>
              </w:rPr>
              <w:t>リスク区分毎に表示できるページを確保した上で、別途、売り上げランキングを表示することは差し支え</w:t>
            </w:r>
            <w:r w:rsidR="004F5304">
              <w:rPr>
                <w:rFonts w:hint="eastAsia"/>
              </w:rPr>
              <w:t>ないと考えます</w:t>
            </w:r>
            <w:r>
              <w:rPr>
                <w:rFonts w:hint="eastAsia"/>
              </w:rPr>
              <w:t>。</w:t>
            </w:r>
          </w:p>
        </w:tc>
      </w:tr>
      <w:tr w:rsidR="00A62C5C" w:rsidTr="00103A2E">
        <w:trPr>
          <w:trHeight w:val="1815"/>
        </w:trPr>
        <w:tc>
          <w:tcPr>
            <w:tcW w:w="392" w:type="pct"/>
            <w:vMerge/>
          </w:tcPr>
          <w:p w:rsidR="00A62C5C" w:rsidRDefault="00A62C5C"/>
        </w:tc>
        <w:tc>
          <w:tcPr>
            <w:tcW w:w="2222" w:type="pct"/>
          </w:tcPr>
          <w:p w:rsidR="00A62C5C" w:rsidRDefault="00A62C5C" w:rsidP="00A62C5C">
            <w:pPr>
              <w:ind w:firstLineChars="100" w:firstLine="210"/>
            </w:pPr>
            <w:r>
              <w:rPr>
                <w:rFonts w:hint="eastAsia"/>
              </w:rPr>
              <w:t>特定販売の広告における区分毎の表示については、実店舗における空箱の陳列と同等とすべき。</w:t>
            </w:r>
          </w:p>
          <w:p w:rsidR="00A62C5C" w:rsidRDefault="00A62C5C" w:rsidP="00A62C5C">
            <w:pPr>
              <w:ind w:firstLineChars="100" w:firstLine="210"/>
            </w:pPr>
            <w:r>
              <w:rPr>
                <w:rFonts w:hint="eastAsia"/>
              </w:rPr>
              <w:t>また、検索結果等については、当該規制の対象外となることを明確にすべき。</w:t>
            </w:r>
          </w:p>
        </w:tc>
        <w:tc>
          <w:tcPr>
            <w:tcW w:w="2386" w:type="pct"/>
            <w:vMerge w:val="restart"/>
          </w:tcPr>
          <w:p w:rsidR="00A62C5C" w:rsidRDefault="00A62C5C" w:rsidP="000813DC">
            <w:pPr>
              <w:ind w:firstLineChars="100" w:firstLine="210"/>
            </w:pPr>
            <w:r>
              <w:rPr>
                <w:rFonts w:hint="eastAsia"/>
              </w:rPr>
              <w:t>現行では、実店舗で空箱を陳列する際にも、リスク区分毎に陳列するよう指導しています。</w:t>
            </w:r>
          </w:p>
          <w:p w:rsidR="00A62C5C" w:rsidRDefault="00A62C5C" w:rsidP="000813DC">
            <w:pPr>
              <w:ind w:firstLineChars="100" w:firstLine="210"/>
            </w:pPr>
            <w:r>
              <w:rPr>
                <w:rFonts w:hint="eastAsia"/>
              </w:rPr>
              <w:t>リスク区分毎に表示できるページを確保した上であれば、検索結果ページに関してはリスク区分毎に表示する必要は</w:t>
            </w:r>
            <w:r w:rsidR="004F5304">
              <w:rPr>
                <w:rFonts w:hint="eastAsia"/>
              </w:rPr>
              <w:t>ないと考えます</w:t>
            </w:r>
            <w:r>
              <w:rPr>
                <w:rFonts w:hint="eastAsia"/>
              </w:rPr>
              <w:t>。</w:t>
            </w:r>
          </w:p>
          <w:p w:rsidR="00A62C5C" w:rsidRDefault="00A62C5C" w:rsidP="000813DC">
            <w:pPr>
              <w:ind w:firstLineChars="100" w:firstLine="210"/>
            </w:pPr>
            <w:r>
              <w:rPr>
                <w:rFonts w:hint="eastAsia"/>
              </w:rPr>
              <w:t>ただし、個別の医薬品毎にリスク区分を明確に表示してください。</w:t>
            </w:r>
          </w:p>
        </w:tc>
      </w:tr>
      <w:tr w:rsidR="00A62C5C" w:rsidTr="00A97094">
        <w:trPr>
          <w:trHeight w:val="330"/>
        </w:trPr>
        <w:tc>
          <w:tcPr>
            <w:tcW w:w="392" w:type="pct"/>
            <w:vMerge/>
          </w:tcPr>
          <w:p w:rsidR="00A62C5C" w:rsidRDefault="00A62C5C"/>
        </w:tc>
        <w:tc>
          <w:tcPr>
            <w:tcW w:w="2222" w:type="pct"/>
          </w:tcPr>
          <w:p w:rsidR="00A62C5C" w:rsidRDefault="00A62C5C" w:rsidP="00E26AE3">
            <w:pPr>
              <w:ind w:firstLineChars="100" w:firstLine="210"/>
            </w:pPr>
            <w:r>
              <w:rPr>
                <w:rFonts w:hint="eastAsia"/>
              </w:rPr>
              <w:t>インターネット販売における</w:t>
            </w:r>
            <w:r w:rsidRPr="0043536B">
              <w:rPr>
                <w:rFonts w:hint="eastAsia"/>
              </w:rPr>
              <w:t>区分ごとの表示とは</w:t>
            </w:r>
            <w:r>
              <w:rPr>
                <w:rFonts w:hint="eastAsia"/>
              </w:rPr>
              <w:t>、</w:t>
            </w:r>
            <w:r w:rsidRPr="0043536B">
              <w:rPr>
                <w:rFonts w:hint="eastAsia"/>
              </w:rPr>
              <w:t>インターネット販売における基本表示ページのみを指し、検索結果ページに関してはその限りではないこと</w:t>
            </w:r>
            <w:r>
              <w:rPr>
                <w:rFonts w:hint="eastAsia"/>
              </w:rPr>
              <w:t>でよいか。</w:t>
            </w:r>
          </w:p>
        </w:tc>
        <w:tc>
          <w:tcPr>
            <w:tcW w:w="2386" w:type="pct"/>
            <w:vMerge/>
          </w:tcPr>
          <w:p w:rsidR="00A62C5C" w:rsidRDefault="00A62C5C" w:rsidP="00A62C5C">
            <w:pPr>
              <w:ind w:firstLineChars="100" w:firstLine="210"/>
            </w:pPr>
          </w:p>
        </w:tc>
      </w:tr>
      <w:tr w:rsidR="00426B40" w:rsidTr="00B4793C">
        <w:trPr>
          <w:trHeight w:val="315"/>
        </w:trPr>
        <w:tc>
          <w:tcPr>
            <w:tcW w:w="392" w:type="pct"/>
            <w:vMerge/>
          </w:tcPr>
          <w:p w:rsidR="00426B40" w:rsidRDefault="00426B40"/>
        </w:tc>
        <w:tc>
          <w:tcPr>
            <w:tcW w:w="2222" w:type="pct"/>
          </w:tcPr>
          <w:p w:rsidR="00426B40" w:rsidRDefault="00426B40" w:rsidP="00E42F54">
            <w:pPr>
              <w:ind w:firstLineChars="100" w:firstLine="210"/>
            </w:pPr>
            <w:r w:rsidRPr="00E42F54">
              <w:rPr>
                <w:rFonts w:hint="eastAsia"/>
              </w:rPr>
              <w:t>都道府県知事等が</w:t>
            </w:r>
            <w:r>
              <w:rPr>
                <w:rFonts w:hint="eastAsia"/>
              </w:rPr>
              <w:t>容易に閲覧可能とはどのようなものを指すか</w:t>
            </w:r>
            <w:r w:rsidRPr="00E42F54">
              <w:rPr>
                <w:rFonts w:hint="eastAsia"/>
              </w:rPr>
              <w:t>。</w:t>
            </w:r>
          </w:p>
        </w:tc>
        <w:tc>
          <w:tcPr>
            <w:tcW w:w="2386" w:type="pct"/>
          </w:tcPr>
          <w:p w:rsidR="00426B40" w:rsidRDefault="0081176B" w:rsidP="0081176B">
            <w:pPr>
              <w:ind w:firstLineChars="100" w:firstLine="210"/>
            </w:pPr>
            <w:r w:rsidRPr="0081176B">
              <w:rPr>
                <w:rFonts w:hint="eastAsia"/>
              </w:rPr>
              <w:t>当該サイトの監視を自治体が適宜行えるものを想定しており、当該ホームページ</w:t>
            </w:r>
            <w:r>
              <w:rPr>
                <w:rFonts w:hint="eastAsia"/>
              </w:rPr>
              <w:t>が会員サイト等であり、閲覧するためにパスワード等が必要であれば、サイトを</w:t>
            </w:r>
            <w:r w:rsidRPr="0081176B">
              <w:rPr>
                <w:rFonts w:hint="eastAsia"/>
              </w:rPr>
              <w:t>閲覧するためのパスワード等を自治体に報告</w:t>
            </w:r>
            <w:r>
              <w:rPr>
                <w:rFonts w:hint="eastAsia"/>
              </w:rPr>
              <w:t>等し、自治体が適宜確認できるのであれば差し支え</w:t>
            </w:r>
            <w:r w:rsidR="004F5304">
              <w:rPr>
                <w:rFonts w:hint="eastAsia"/>
              </w:rPr>
              <w:t>ないと考えます</w:t>
            </w:r>
            <w:r w:rsidRPr="0081176B">
              <w:rPr>
                <w:rFonts w:hint="eastAsia"/>
              </w:rPr>
              <w:t>。</w:t>
            </w:r>
          </w:p>
        </w:tc>
      </w:tr>
      <w:tr w:rsidR="00426B40" w:rsidTr="00027F0E">
        <w:trPr>
          <w:trHeight w:val="1125"/>
        </w:trPr>
        <w:tc>
          <w:tcPr>
            <w:tcW w:w="392" w:type="pct"/>
            <w:vMerge/>
          </w:tcPr>
          <w:p w:rsidR="00426B40" w:rsidRDefault="00426B40"/>
        </w:tc>
        <w:tc>
          <w:tcPr>
            <w:tcW w:w="2222" w:type="pct"/>
          </w:tcPr>
          <w:p w:rsidR="00426B40" w:rsidRDefault="00426B40" w:rsidP="008A1F90">
            <w:pPr>
              <w:ind w:firstLineChars="100" w:firstLine="210"/>
            </w:pPr>
            <w:r>
              <w:rPr>
                <w:rFonts w:hint="eastAsia"/>
              </w:rPr>
              <w:t>申請書に添付した書</w:t>
            </w:r>
            <w:r w:rsidR="001263C1">
              <w:rPr>
                <w:rFonts w:hint="eastAsia"/>
              </w:rPr>
              <w:t>類に示されている営業時間以外に営業した場合、薬事法に違反するか。</w:t>
            </w:r>
          </w:p>
        </w:tc>
        <w:tc>
          <w:tcPr>
            <w:tcW w:w="2386" w:type="pct"/>
          </w:tcPr>
          <w:p w:rsidR="00426B40" w:rsidRDefault="00B740FC" w:rsidP="00B740FC">
            <w:pPr>
              <w:ind w:firstLineChars="100" w:firstLine="210"/>
            </w:pPr>
            <w:r>
              <w:rPr>
                <w:rFonts w:hint="eastAsia"/>
              </w:rPr>
              <w:t>申請する営業時間は通常の営業時間であり、業務の状況に応じて、申請した営業時間外に営業することは想定されますが、常態的に申請した営業時間外に営業するのであれば、変更届書を提出してください。</w:t>
            </w:r>
          </w:p>
        </w:tc>
      </w:tr>
      <w:tr w:rsidR="00426B40" w:rsidTr="00611D6A">
        <w:trPr>
          <w:trHeight w:val="416"/>
        </w:trPr>
        <w:tc>
          <w:tcPr>
            <w:tcW w:w="392" w:type="pct"/>
            <w:vMerge/>
          </w:tcPr>
          <w:p w:rsidR="00426B40" w:rsidRDefault="00426B40"/>
        </w:tc>
        <w:tc>
          <w:tcPr>
            <w:tcW w:w="2222" w:type="pct"/>
          </w:tcPr>
          <w:p w:rsidR="00426B40" w:rsidRDefault="00426B40" w:rsidP="008A1F90">
            <w:pPr>
              <w:ind w:firstLineChars="100" w:firstLine="210"/>
            </w:pPr>
            <w:r>
              <w:rPr>
                <w:rFonts w:hint="eastAsia"/>
              </w:rPr>
              <w:t>配置販売業は、特定販売業を行えないことを明記すべき</w:t>
            </w:r>
            <w:r w:rsidRPr="00027F0E">
              <w:rPr>
                <w:rFonts w:hint="eastAsia"/>
              </w:rPr>
              <w:t>。</w:t>
            </w:r>
          </w:p>
        </w:tc>
        <w:tc>
          <w:tcPr>
            <w:tcW w:w="2386" w:type="pct"/>
          </w:tcPr>
          <w:p w:rsidR="00426B40" w:rsidRDefault="003C49A3" w:rsidP="003C49A3">
            <w:pPr>
              <w:ind w:firstLineChars="100" w:firstLine="210"/>
            </w:pPr>
            <w:r>
              <w:rPr>
                <w:rFonts w:hint="eastAsia"/>
              </w:rPr>
              <w:t>配置販売業は特定販売を行うことはできません。</w:t>
            </w:r>
            <w:r w:rsidR="001D14CF">
              <w:rPr>
                <w:rFonts w:hint="eastAsia"/>
              </w:rPr>
              <w:t>このことは法律上も明らかになっています。</w:t>
            </w:r>
          </w:p>
        </w:tc>
      </w:tr>
      <w:tr w:rsidR="00426B40" w:rsidTr="0071460F">
        <w:trPr>
          <w:trHeight w:val="405"/>
        </w:trPr>
        <w:tc>
          <w:tcPr>
            <w:tcW w:w="392" w:type="pct"/>
            <w:vMerge/>
          </w:tcPr>
          <w:p w:rsidR="00426B40" w:rsidRDefault="00426B40"/>
        </w:tc>
        <w:tc>
          <w:tcPr>
            <w:tcW w:w="2222" w:type="pct"/>
          </w:tcPr>
          <w:p w:rsidR="00426B40" w:rsidRDefault="00426B40" w:rsidP="008A1F90">
            <w:pPr>
              <w:ind w:firstLineChars="100" w:firstLine="210"/>
            </w:pPr>
            <w:r>
              <w:rPr>
                <w:rFonts w:hint="eastAsia"/>
              </w:rPr>
              <w:t>配置販売業で準用する遵守事項を明確にされたい。</w:t>
            </w:r>
          </w:p>
        </w:tc>
        <w:tc>
          <w:tcPr>
            <w:tcW w:w="2386" w:type="pct"/>
          </w:tcPr>
          <w:p w:rsidR="00426B40" w:rsidRDefault="000A520A" w:rsidP="00C73E7A">
            <w:pPr>
              <w:ind w:firstLineChars="100" w:firstLine="210"/>
            </w:pPr>
            <w:r>
              <w:rPr>
                <w:rFonts w:hint="eastAsia"/>
              </w:rPr>
              <w:t>配置販売業</w:t>
            </w:r>
            <w:r w:rsidR="00C73E7A">
              <w:rPr>
                <w:rFonts w:hint="eastAsia"/>
              </w:rPr>
              <w:t>の遵守事項はパブリックコメント上も明らかになっています。基本的には、</w:t>
            </w:r>
            <w:r>
              <w:rPr>
                <w:rFonts w:hint="eastAsia"/>
              </w:rPr>
              <w:t>一般用医薬品の販売に係る遵守事項</w:t>
            </w:r>
            <w:r w:rsidR="00C73E7A">
              <w:rPr>
                <w:rFonts w:hint="eastAsia"/>
              </w:rPr>
              <w:t>と</w:t>
            </w:r>
            <w:r>
              <w:rPr>
                <w:rFonts w:hint="eastAsia"/>
              </w:rPr>
              <w:t>同様</w:t>
            </w:r>
            <w:r w:rsidR="00C73E7A">
              <w:rPr>
                <w:rFonts w:hint="eastAsia"/>
              </w:rPr>
              <w:t>の規定が</w:t>
            </w:r>
            <w:r>
              <w:rPr>
                <w:rFonts w:hint="eastAsia"/>
              </w:rPr>
              <w:t>適用され</w:t>
            </w:r>
            <w:r w:rsidR="004F5304">
              <w:rPr>
                <w:rFonts w:hint="eastAsia"/>
              </w:rPr>
              <w:t>ることとなり</w:t>
            </w:r>
            <w:r>
              <w:rPr>
                <w:rFonts w:hint="eastAsia"/>
              </w:rPr>
              <w:t>ます。</w:t>
            </w:r>
          </w:p>
        </w:tc>
      </w:tr>
      <w:tr w:rsidR="00F72252" w:rsidTr="003E4E3B">
        <w:trPr>
          <w:trHeight w:val="1408"/>
        </w:trPr>
        <w:tc>
          <w:tcPr>
            <w:tcW w:w="392" w:type="pct"/>
            <w:vMerge w:val="restart"/>
          </w:tcPr>
          <w:p w:rsidR="00F72252" w:rsidRPr="00AB4AA6" w:rsidRDefault="00F72252">
            <w:r>
              <w:rPr>
                <w:rFonts w:hint="eastAsia"/>
              </w:rPr>
              <w:t>３．調剤された薬剤の販売・情報提供・指導等に関する事項</w:t>
            </w:r>
          </w:p>
        </w:tc>
        <w:tc>
          <w:tcPr>
            <w:tcW w:w="2222" w:type="pct"/>
          </w:tcPr>
          <w:p w:rsidR="00F72252" w:rsidRPr="00AB4AA6" w:rsidRDefault="00F72252" w:rsidP="00685AE5">
            <w:pPr>
              <w:ind w:firstLineChars="100" w:firstLine="210"/>
            </w:pPr>
            <w:r>
              <w:rPr>
                <w:rFonts w:hint="eastAsia"/>
              </w:rPr>
              <w:t>調剤された薬剤の販売・情報提供・指導等について、現行の薬事法施行規則第</w:t>
            </w:r>
            <w:r>
              <w:rPr>
                <w:rFonts w:hint="eastAsia"/>
              </w:rPr>
              <w:t>15</w:t>
            </w:r>
            <w:r>
              <w:rPr>
                <w:rFonts w:hint="eastAsia"/>
              </w:rPr>
              <w:t>条の</w:t>
            </w:r>
            <w:r>
              <w:rPr>
                <w:rFonts w:hint="eastAsia"/>
              </w:rPr>
              <w:t>13</w:t>
            </w:r>
            <w:r>
              <w:rPr>
                <w:rFonts w:hint="eastAsia"/>
              </w:rPr>
              <w:t>の第</w:t>
            </w:r>
            <w:r>
              <w:rPr>
                <w:rFonts w:hint="eastAsia"/>
              </w:rPr>
              <w:t>1</w:t>
            </w:r>
            <w:r>
              <w:rPr>
                <w:rFonts w:hint="eastAsia"/>
              </w:rPr>
              <w:t>項、第</w:t>
            </w:r>
            <w:r>
              <w:rPr>
                <w:rFonts w:hint="eastAsia"/>
              </w:rPr>
              <w:t>2</w:t>
            </w:r>
            <w:r>
              <w:rPr>
                <w:rFonts w:hint="eastAsia"/>
              </w:rPr>
              <w:t>項等の例外規定は適用されるのか。</w:t>
            </w:r>
          </w:p>
        </w:tc>
        <w:tc>
          <w:tcPr>
            <w:tcW w:w="2386" w:type="pct"/>
          </w:tcPr>
          <w:p w:rsidR="00F72252" w:rsidRDefault="003132A0" w:rsidP="003132A0">
            <w:pPr>
              <w:ind w:firstLineChars="100" w:firstLine="210"/>
            </w:pPr>
            <w:r>
              <w:rPr>
                <w:rFonts w:hint="eastAsia"/>
              </w:rPr>
              <w:t>適用され</w:t>
            </w:r>
            <w:r w:rsidR="004F5304">
              <w:rPr>
                <w:rFonts w:hint="eastAsia"/>
              </w:rPr>
              <w:t>ることとなり</w:t>
            </w:r>
            <w:r>
              <w:rPr>
                <w:rFonts w:hint="eastAsia"/>
              </w:rPr>
              <w:t>ます。</w:t>
            </w:r>
          </w:p>
        </w:tc>
      </w:tr>
      <w:tr w:rsidR="00F72252" w:rsidTr="003E4E3B">
        <w:trPr>
          <w:trHeight w:val="3102"/>
        </w:trPr>
        <w:tc>
          <w:tcPr>
            <w:tcW w:w="392" w:type="pct"/>
            <w:vMerge/>
          </w:tcPr>
          <w:p w:rsidR="00F72252" w:rsidRDefault="00F72252"/>
        </w:tc>
        <w:tc>
          <w:tcPr>
            <w:tcW w:w="2222" w:type="pct"/>
          </w:tcPr>
          <w:p w:rsidR="00F72252" w:rsidRDefault="00F72252" w:rsidP="00F72252">
            <w:pPr>
              <w:ind w:firstLineChars="100" w:firstLine="210"/>
            </w:pPr>
            <w:r>
              <w:rPr>
                <w:rFonts w:hint="eastAsia"/>
              </w:rPr>
              <w:t>調剤された薬剤の情報提供及び指導に当たり確認しなければならない事項の</w:t>
            </w:r>
            <w:r>
              <w:rPr>
                <w:rFonts w:hint="eastAsia"/>
              </w:rPr>
              <w:t>10</w:t>
            </w:r>
            <w:r>
              <w:rPr>
                <w:rFonts w:hint="eastAsia"/>
              </w:rPr>
              <w:t>項目は、毎回確認が必須とされるか。複数回来局者などにおいて例外規定の設定が必要ではないか。</w:t>
            </w:r>
          </w:p>
          <w:p w:rsidR="00F72252" w:rsidRDefault="00F72252" w:rsidP="00F72252">
            <w:pPr>
              <w:ind w:firstLineChars="100" w:firstLine="210"/>
            </w:pPr>
            <w:r>
              <w:rPr>
                <w:rFonts w:hint="eastAsia"/>
              </w:rPr>
              <w:t>本項目については、要指導医薬品や一般用医薬品においても同様の対応が求められるのではないか。</w:t>
            </w:r>
          </w:p>
        </w:tc>
        <w:tc>
          <w:tcPr>
            <w:tcW w:w="2386" w:type="pct"/>
          </w:tcPr>
          <w:p w:rsidR="00F72252" w:rsidRDefault="00686D1D" w:rsidP="00686D1D">
            <w:pPr>
              <w:ind w:firstLineChars="100" w:firstLine="210"/>
            </w:pPr>
            <w:r w:rsidRPr="00686D1D">
              <w:rPr>
                <w:rFonts w:hint="eastAsia"/>
              </w:rPr>
              <w:t>個別の医薬品</w:t>
            </w:r>
            <w:r>
              <w:rPr>
                <w:rFonts w:hint="eastAsia"/>
              </w:rPr>
              <w:t>や各個人の状況</w:t>
            </w:r>
            <w:r w:rsidRPr="00686D1D">
              <w:rPr>
                <w:rFonts w:hint="eastAsia"/>
              </w:rPr>
              <w:t>により、確認すべき事項</w:t>
            </w:r>
            <w:r>
              <w:rPr>
                <w:rFonts w:hint="eastAsia"/>
              </w:rPr>
              <w:t>は異なり、</w:t>
            </w:r>
            <w:r w:rsidRPr="00686D1D">
              <w:rPr>
                <w:rFonts w:hint="eastAsia"/>
              </w:rPr>
              <w:t>薬剤師が薬学的知見をもって</w:t>
            </w:r>
            <w:r>
              <w:rPr>
                <w:rFonts w:hint="eastAsia"/>
              </w:rPr>
              <w:t>、その都度</w:t>
            </w:r>
            <w:r w:rsidRPr="00686D1D">
              <w:rPr>
                <w:rFonts w:hint="eastAsia"/>
              </w:rPr>
              <w:t>判断すべきことである</w:t>
            </w:r>
            <w:r>
              <w:rPr>
                <w:rFonts w:hint="eastAsia"/>
              </w:rPr>
              <w:t>と考えます</w:t>
            </w:r>
            <w:r w:rsidRPr="00686D1D">
              <w:rPr>
                <w:rFonts w:hint="eastAsia"/>
              </w:rPr>
              <w:t>。</w:t>
            </w:r>
          </w:p>
          <w:p w:rsidR="00957DBA" w:rsidRPr="00957DBA" w:rsidRDefault="00957DBA" w:rsidP="00686D1D">
            <w:pPr>
              <w:ind w:firstLineChars="100" w:firstLine="210"/>
            </w:pPr>
          </w:p>
        </w:tc>
      </w:tr>
      <w:tr w:rsidR="00F562CA" w:rsidTr="00C27F2B">
        <w:trPr>
          <w:trHeight w:val="720"/>
        </w:trPr>
        <w:tc>
          <w:tcPr>
            <w:tcW w:w="392" w:type="pct"/>
            <w:vMerge w:val="restart"/>
          </w:tcPr>
          <w:p w:rsidR="00F562CA" w:rsidRDefault="00F562CA">
            <w:r>
              <w:rPr>
                <w:rFonts w:hint="eastAsia"/>
              </w:rPr>
              <w:t>４．薬局医薬品の販売・情報提供・指導等に関する事項</w:t>
            </w:r>
          </w:p>
        </w:tc>
        <w:tc>
          <w:tcPr>
            <w:tcW w:w="2222" w:type="pct"/>
          </w:tcPr>
          <w:p w:rsidR="00B02AE1" w:rsidRPr="00AB4AA6" w:rsidRDefault="00F562CA" w:rsidP="0020716F">
            <w:pPr>
              <w:ind w:firstLineChars="100" w:firstLine="210"/>
            </w:pPr>
            <w:r>
              <w:rPr>
                <w:rFonts w:hint="eastAsia"/>
              </w:rPr>
              <w:t>「購入者が使用者本人以外の者でないか」を確認する方法とは何か。</w:t>
            </w:r>
          </w:p>
        </w:tc>
        <w:tc>
          <w:tcPr>
            <w:tcW w:w="2386" w:type="pct"/>
            <w:tcBorders>
              <w:bottom w:val="single" w:sz="4" w:space="0" w:color="auto"/>
            </w:tcBorders>
          </w:tcPr>
          <w:p w:rsidR="00F562CA" w:rsidRDefault="00F44408" w:rsidP="00F44408">
            <w:pPr>
              <w:ind w:firstLineChars="100" w:firstLine="210"/>
            </w:pPr>
            <w:r w:rsidRPr="00F44408">
              <w:rPr>
                <w:rFonts w:hint="eastAsia"/>
              </w:rPr>
              <w:t>本人の症状</w:t>
            </w:r>
            <w:r>
              <w:rPr>
                <w:rFonts w:hint="eastAsia"/>
              </w:rPr>
              <w:t>等と購入する医薬品の適用対象等から総合的に判断すべきものと考えます</w:t>
            </w:r>
            <w:r w:rsidRPr="00F44408">
              <w:rPr>
                <w:rFonts w:hint="eastAsia"/>
              </w:rPr>
              <w:t>。</w:t>
            </w:r>
          </w:p>
        </w:tc>
      </w:tr>
      <w:tr w:rsidR="00B02AE1" w:rsidTr="00C27F2B">
        <w:trPr>
          <w:trHeight w:val="345"/>
        </w:trPr>
        <w:tc>
          <w:tcPr>
            <w:tcW w:w="392" w:type="pct"/>
            <w:vMerge/>
          </w:tcPr>
          <w:p w:rsidR="00B02AE1" w:rsidRDefault="00B02AE1"/>
        </w:tc>
        <w:tc>
          <w:tcPr>
            <w:tcW w:w="2222" w:type="pct"/>
          </w:tcPr>
          <w:p w:rsidR="00B02AE1" w:rsidRDefault="00B02AE1" w:rsidP="0020716F">
            <w:pPr>
              <w:ind w:firstLineChars="100" w:firstLine="210"/>
            </w:pPr>
            <w:r>
              <w:rPr>
                <w:rFonts w:hint="eastAsia"/>
              </w:rPr>
              <w:t>使用者以外への販売を禁止すべきではない。</w:t>
            </w:r>
          </w:p>
        </w:tc>
        <w:tc>
          <w:tcPr>
            <w:tcW w:w="2386" w:type="pct"/>
            <w:shd w:val="clear" w:color="auto" w:fill="auto"/>
          </w:tcPr>
          <w:p w:rsidR="00B02AE1" w:rsidRDefault="00232968" w:rsidP="008824C3">
            <w:pPr>
              <w:ind w:firstLineChars="100" w:firstLine="210"/>
            </w:pPr>
            <w:r>
              <w:rPr>
                <w:rFonts w:hint="eastAsia"/>
              </w:rPr>
              <w:t>薬局医薬品は、対面での使用者の症状等を確認の上、販売することが求められる医薬品であることから、使用者以外への販売を禁止するものです。</w:t>
            </w:r>
          </w:p>
        </w:tc>
      </w:tr>
      <w:tr w:rsidR="00F562CA" w:rsidTr="0020716F">
        <w:trPr>
          <w:trHeight w:val="870"/>
        </w:trPr>
        <w:tc>
          <w:tcPr>
            <w:tcW w:w="392" w:type="pct"/>
            <w:vMerge/>
          </w:tcPr>
          <w:p w:rsidR="00F562CA" w:rsidRDefault="00F562CA"/>
        </w:tc>
        <w:tc>
          <w:tcPr>
            <w:tcW w:w="2222" w:type="pct"/>
          </w:tcPr>
          <w:p w:rsidR="00F562CA" w:rsidRDefault="00F562CA" w:rsidP="0020716F">
            <w:pPr>
              <w:ind w:firstLineChars="100" w:firstLine="210"/>
            </w:pPr>
            <w:r w:rsidRPr="00BF7F2B">
              <w:rPr>
                <w:rFonts w:hint="eastAsia"/>
              </w:rPr>
              <w:t>「適正な使用のため必要と認められる数量」を明確に示されたい。</w:t>
            </w:r>
          </w:p>
        </w:tc>
        <w:tc>
          <w:tcPr>
            <w:tcW w:w="2386" w:type="pct"/>
          </w:tcPr>
          <w:p w:rsidR="00F562CA" w:rsidRDefault="00885768" w:rsidP="00885768">
            <w:pPr>
              <w:ind w:firstLineChars="100" w:firstLine="210"/>
            </w:pPr>
            <w:r>
              <w:rPr>
                <w:rFonts w:hint="eastAsia"/>
              </w:rPr>
              <w:t>本人の症状等と購入する医薬品</w:t>
            </w:r>
            <w:r w:rsidRPr="00885768">
              <w:rPr>
                <w:rFonts w:hint="eastAsia"/>
              </w:rPr>
              <w:t>から</w:t>
            </w:r>
            <w:r>
              <w:rPr>
                <w:rFonts w:hint="eastAsia"/>
              </w:rPr>
              <w:t>、薬剤師が薬学的知見から</w:t>
            </w:r>
            <w:r w:rsidRPr="00885768">
              <w:rPr>
                <w:rFonts w:hint="eastAsia"/>
              </w:rPr>
              <w:t>総合的に判断すべきものと考えます。</w:t>
            </w:r>
          </w:p>
        </w:tc>
      </w:tr>
      <w:tr w:rsidR="00F562CA" w:rsidTr="00570891">
        <w:trPr>
          <w:trHeight w:val="1522"/>
        </w:trPr>
        <w:tc>
          <w:tcPr>
            <w:tcW w:w="392" w:type="pct"/>
            <w:vMerge/>
          </w:tcPr>
          <w:p w:rsidR="00F562CA" w:rsidRDefault="00F562CA"/>
        </w:tc>
        <w:tc>
          <w:tcPr>
            <w:tcW w:w="2222" w:type="pct"/>
          </w:tcPr>
          <w:p w:rsidR="00F562CA" w:rsidRPr="00BF7F2B" w:rsidRDefault="00F562CA" w:rsidP="0020716F">
            <w:pPr>
              <w:ind w:firstLineChars="100" w:firstLine="210"/>
            </w:pPr>
            <w:r w:rsidRPr="0020716F">
              <w:rPr>
                <w:rFonts w:hint="eastAsia"/>
              </w:rPr>
              <w:t>使用者以外の者が購入者である場合は、正当な理由の有無を確</w:t>
            </w:r>
            <w:r>
              <w:rPr>
                <w:rFonts w:hint="eastAsia"/>
              </w:rPr>
              <w:t>認させるとあるが、正当な理由とは具体的にどのような理由か。</w:t>
            </w:r>
          </w:p>
        </w:tc>
        <w:tc>
          <w:tcPr>
            <w:tcW w:w="2386" w:type="pct"/>
            <w:tcBorders>
              <w:bottom w:val="single" w:sz="4" w:space="0" w:color="auto"/>
            </w:tcBorders>
          </w:tcPr>
          <w:p w:rsidR="00F562CA" w:rsidRDefault="0021299A" w:rsidP="0021299A">
            <w:pPr>
              <w:ind w:firstLineChars="100" w:firstLine="210"/>
            </w:pPr>
            <w:r w:rsidRPr="0021299A">
              <w:rPr>
                <w:rFonts w:hint="eastAsia"/>
              </w:rPr>
              <w:t>災害時であって、代替する医薬品が</w:t>
            </w:r>
            <w:r>
              <w:rPr>
                <w:rFonts w:hint="eastAsia"/>
              </w:rPr>
              <w:t>供給されない場合等を想定しています</w:t>
            </w:r>
            <w:r w:rsidRPr="0021299A">
              <w:rPr>
                <w:rFonts w:hint="eastAsia"/>
              </w:rPr>
              <w:t>。</w:t>
            </w:r>
          </w:p>
        </w:tc>
      </w:tr>
      <w:tr w:rsidR="00F562CA" w:rsidTr="00570891">
        <w:trPr>
          <w:trHeight w:val="2955"/>
        </w:trPr>
        <w:tc>
          <w:tcPr>
            <w:tcW w:w="392" w:type="pct"/>
            <w:vMerge/>
          </w:tcPr>
          <w:p w:rsidR="00F562CA" w:rsidRDefault="00F562CA"/>
        </w:tc>
        <w:tc>
          <w:tcPr>
            <w:tcW w:w="2222" w:type="pct"/>
          </w:tcPr>
          <w:p w:rsidR="00F562CA" w:rsidRPr="0020716F" w:rsidRDefault="00F562CA" w:rsidP="00784469">
            <w:pPr>
              <w:ind w:firstLineChars="100" w:firstLine="210"/>
            </w:pPr>
            <w:r w:rsidRPr="00784469">
              <w:rPr>
                <w:rFonts w:hint="eastAsia"/>
              </w:rPr>
              <w:t>「特定販売が認められる薬局製造販売医薬品につい</w:t>
            </w:r>
            <w:r>
              <w:rPr>
                <w:rFonts w:hint="eastAsia"/>
              </w:rPr>
              <w:t>ては、第１類医薬品と同様のルールを適用することとする。」とあ</w:t>
            </w:r>
            <w:r w:rsidRPr="00784469">
              <w:rPr>
                <w:rFonts w:hint="eastAsia"/>
              </w:rPr>
              <w:t>るが、薬局製造販売医薬品に第１類医薬品に該当する成分が含まれているものはなく、第</w:t>
            </w:r>
            <w:r w:rsidRPr="00784469">
              <w:rPr>
                <w:rFonts w:hint="eastAsia"/>
              </w:rPr>
              <w:t>1</w:t>
            </w:r>
            <w:r w:rsidRPr="00784469">
              <w:rPr>
                <w:rFonts w:hint="eastAsia"/>
              </w:rPr>
              <w:t>類医薬品と同様のルールを適用することは不適切ではないか</w:t>
            </w:r>
            <w:r>
              <w:rPr>
                <w:rFonts w:hint="eastAsia"/>
              </w:rPr>
              <w:t>。</w:t>
            </w:r>
          </w:p>
        </w:tc>
        <w:tc>
          <w:tcPr>
            <w:tcW w:w="2386" w:type="pct"/>
            <w:shd w:val="clear" w:color="auto" w:fill="auto"/>
          </w:tcPr>
          <w:p w:rsidR="00F562CA" w:rsidRDefault="00F401A8" w:rsidP="00F401A8">
            <w:pPr>
              <w:ind w:firstLineChars="100" w:firstLine="210"/>
            </w:pPr>
            <w:r>
              <w:rPr>
                <w:rFonts w:hint="eastAsia"/>
              </w:rPr>
              <w:t>薬局製造販売医薬品については、薬局において、薬剤師のみが扱うことの出来る医薬品であり、薬剤師のみが扱うことの出来る第１類医薬品と同様のルールを適用することとしたものです。</w:t>
            </w:r>
          </w:p>
        </w:tc>
      </w:tr>
      <w:tr w:rsidR="00F562CA" w:rsidTr="00817E5B">
        <w:trPr>
          <w:trHeight w:val="2160"/>
        </w:trPr>
        <w:tc>
          <w:tcPr>
            <w:tcW w:w="392" w:type="pct"/>
            <w:vMerge/>
          </w:tcPr>
          <w:p w:rsidR="00F562CA" w:rsidRDefault="00F562CA"/>
        </w:tc>
        <w:tc>
          <w:tcPr>
            <w:tcW w:w="2222" w:type="pct"/>
          </w:tcPr>
          <w:p w:rsidR="00F562CA" w:rsidRPr="00784469" w:rsidRDefault="00F562CA" w:rsidP="00583105">
            <w:pPr>
              <w:ind w:firstLineChars="100" w:firstLine="210"/>
            </w:pPr>
            <w:r w:rsidRPr="00583105">
              <w:rPr>
                <w:rFonts w:hint="eastAsia"/>
              </w:rPr>
              <w:t>薬局製造販売医薬品については、使用者本人以外の者への販売禁止等は摘要しないとされているが、当該薬局製造販売業者が製造した薬局製造販売医薬品を</w:t>
            </w:r>
            <w:r>
              <w:rPr>
                <w:rFonts w:hint="eastAsia"/>
              </w:rPr>
              <w:t>、薬剤師又は</w:t>
            </w:r>
            <w:r w:rsidRPr="00583105">
              <w:rPr>
                <w:rFonts w:hint="eastAsia"/>
              </w:rPr>
              <w:t>他の薬局開設者に特定販売することは認められるか。</w:t>
            </w:r>
          </w:p>
        </w:tc>
        <w:tc>
          <w:tcPr>
            <w:tcW w:w="2386" w:type="pct"/>
            <w:tcBorders>
              <w:bottom w:val="single" w:sz="4" w:space="0" w:color="auto"/>
            </w:tcBorders>
          </w:tcPr>
          <w:p w:rsidR="00F562CA" w:rsidRDefault="009F54FA" w:rsidP="009F54FA">
            <w:pPr>
              <w:ind w:firstLineChars="100" w:firstLine="210"/>
            </w:pPr>
            <w:r>
              <w:rPr>
                <w:rFonts w:hint="eastAsia"/>
              </w:rPr>
              <w:t>従前から、薬事法施行規則第</w:t>
            </w:r>
            <w:r>
              <w:rPr>
                <w:rFonts w:hint="eastAsia"/>
              </w:rPr>
              <w:t>92</w:t>
            </w:r>
            <w:r>
              <w:rPr>
                <w:rFonts w:hint="eastAsia"/>
              </w:rPr>
              <w:t>条の３において、「</w:t>
            </w:r>
            <w:r w:rsidRPr="009F54FA">
              <w:rPr>
                <w:rFonts w:hint="eastAsia"/>
              </w:rPr>
              <w:t>薬局製造販売医薬品の製造販売業者である薬局開設者は、当該薬局以外の薬局開設者又は医薬品の製造販売業者、製造業者若しくは販売業者に対して、薬局製造販売医薬品を販売し、又は授与してはならない。</w:t>
            </w:r>
            <w:r>
              <w:rPr>
                <w:rFonts w:hint="eastAsia"/>
              </w:rPr>
              <w:t>」と規定されています。</w:t>
            </w:r>
          </w:p>
        </w:tc>
      </w:tr>
      <w:tr w:rsidR="00F562CA" w:rsidTr="00817E5B">
        <w:trPr>
          <w:trHeight w:val="345"/>
        </w:trPr>
        <w:tc>
          <w:tcPr>
            <w:tcW w:w="392" w:type="pct"/>
            <w:vMerge/>
          </w:tcPr>
          <w:p w:rsidR="00F562CA" w:rsidRDefault="00F562CA"/>
        </w:tc>
        <w:tc>
          <w:tcPr>
            <w:tcW w:w="2222" w:type="pct"/>
          </w:tcPr>
          <w:p w:rsidR="00F562CA" w:rsidRPr="00583105" w:rsidRDefault="00F562CA" w:rsidP="00583105">
            <w:pPr>
              <w:ind w:firstLineChars="100" w:firstLine="210"/>
            </w:pPr>
            <w:r>
              <w:rPr>
                <w:rFonts w:hint="eastAsia"/>
              </w:rPr>
              <w:t>「</w:t>
            </w:r>
            <w:r w:rsidRPr="00F562CA">
              <w:rPr>
                <w:rFonts w:hint="eastAsia"/>
              </w:rPr>
              <w:t>当該薬局に貯蔵し、又は陳列している一般用医薬品又は薬局製造販売医薬品を販売すること</w:t>
            </w:r>
            <w:r>
              <w:rPr>
                <w:rFonts w:hint="eastAsia"/>
              </w:rPr>
              <w:t>」</w:t>
            </w:r>
            <w:r w:rsidRPr="00F562CA">
              <w:rPr>
                <w:rFonts w:hint="eastAsia"/>
              </w:rPr>
              <w:t>と定められているが、薬局製造販売医薬品のうち服用する際に煎じる必要があるいわゆる煎じ薬を、購入者の求めに応じて、薬局製造販売医薬品を販売後に煎じて供与することは差し支えないか。</w:t>
            </w:r>
          </w:p>
        </w:tc>
        <w:tc>
          <w:tcPr>
            <w:tcW w:w="2386" w:type="pct"/>
            <w:shd w:val="clear" w:color="auto" w:fill="auto"/>
          </w:tcPr>
          <w:p w:rsidR="00F562CA" w:rsidRDefault="009F0F2E" w:rsidP="00140ACA">
            <w:pPr>
              <w:ind w:firstLineChars="100" w:firstLine="210"/>
            </w:pPr>
            <w:r>
              <w:rPr>
                <w:rFonts w:hint="eastAsia"/>
              </w:rPr>
              <w:t>薬局製造販売薬品として販売した後に、顧客の求めに応じて、サービスとして煎じることは差し支え</w:t>
            </w:r>
            <w:r w:rsidR="004F5304">
              <w:rPr>
                <w:rFonts w:hint="eastAsia"/>
              </w:rPr>
              <w:t>ないと考えます</w:t>
            </w:r>
            <w:r>
              <w:rPr>
                <w:rFonts w:hint="eastAsia"/>
              </w:rPr>
              <w:t>。</w:t>
            </w:r>
          </w:p>
          <w:p w:rsidR="001160E7" w:rsidRPr="009F0F2E" w:rsidRDefault="009F0F2E" w:rsidP="007B62A5">
            <w:pPr>
              <w:ind w:firstLineChars="100" w:firstLine="210"/>
            </w:pPr>
            <w:r>
              <w:rPr>
                <w:rFonts w:hint="eastAsia"/>
              </w:rPr>
              <w:t>ただし、あらかじめ煎じて販売することは認められません。</w:t>
            </w:r>
          </w:p>
        </w:tc>
      </w:tr>
      <w:tr w:rsidR="000717EE" w:rsidRPr="00AB4AA6" w:rsidTr="00C66125">
        <w:trPr>
          <w:trHeight w:val="795"/>
        </w:trPr>
        <w:tc>
          <w:tcPr>
            <w:tcW w:w="392" w:type="pct"/>
            <w:vMerge w:val="restart"/>
          </w:tcPr>
          <w:p w:rsidR="000717EE" w:rsidRDefault="000717EE">
            <w:r>
              <w:rPr>
                <w:rFonts w:hint="eastAsia"/>
              </w:rPr>
              <w:t>５．要指導医薬品の販売・情報提供・指導等に関する事項</w:t>
            </w:r>
          </w:p>
        </w:tc>
        <w:tc>
          <w:tcPr>
            <w:tcW w:w="2222" w:type="pct"/>
          </w:tcPr>
          <w:p w:rsidR="00B02AE1" w:rsidRPr="00AB4AA6" w:rsidRDefault="000717EE" w:rsidP="00CF0908">
            <w:pPr>
              <w:ind w:firstLineChars="100" w:firstLine="210"/>
            </w:pPr>
            <w:r>
              <w:rPr>
                <w:rFonts w:hint="eastAsia"/>
              </w:rPr>
              <w:t>「購入者が使用者本人以外の者でないか」を確認する方法とは何か。</w:t>
            </w:r>
          </w:p>
        </w:tc>
        <w:tc>
          <w:tcPr>
            <w:tcW w:w="2386" w:type="pct"/>
            <w:tcBorders>
              <w:bottom w:val="single" w:sz="4" w:space="0" w:color="auto"/>
            </w:tcBorders>
          </w:tcPr>
          <w:p w:rsidR="000717EE" w:rsidRDefault="00F44408" w:rsidP="00F44408">
            <w:pPr>
              <w:ind w:firstLineChars="100" w:firstLine="210"/>
            </w:pPr>
            <w:r w:rsidRPr="00F44408">
              <w:rPr>
                <w:rFonts w:hint="eastAsia"/>
              </w:rPr>
              <w:t>本人の症状</w:t>
            </w:r>
            <w:r>
              <w:rPr>
                <w:rFonts w:hint="eastAsia"/>
              </w:rPr>
              <w:t>等と購入する医薬品の適用対象等から総合的に判断すべきものと考えます</w:t>
            </w:r>
            <w:r w:rsidRPr="00F44408">
              <w:rPr>
                <w:rFonts w:hint="eastAsia"/>
              </w:rPr>
              <w:t>。</w:t>
            </w:r>
          </w:p>
        </w:tc>
      </w:tr>
      <w:tr w:rsidR="000717EE" w:rsidRPr="00AB4AA6" w:rsidTr="0020716F">
        <w:trPr>
          <w:trHeight w:val="756"/>
        </w:trPr>
        <w:tc>
          <w:tcPr>
            <w:tcW w:w="392" w:type="pct"/>
            <w:vMerge/>
          </w:tcPr>
          <w:p w:rsidR="000717EE" w:rsidRDefault="000717EE"/>
        </w:tc>
        <w:tc>
          <w:tcPr>
            <w:tcW w:w="2222" w:type="pct"/>
          </w:tcPr>
          <w:p w:rsidR="000717EE" w:rsidRDefault="000717EE" w:rsidP="00CF0908">
            <w:pPr>
              <w:ind w:firstLineChars="100" w:firstLine="210"/>
            </w:pPr>
            <w:r w:rsidRPr="00CF0908">
              <w:rPr>
                <w:rFonts w:hint="eastAsia"/>
              </w:rPr>
              <w:t>「適正な使用のため必要と認められる数量」を明確に示されたい。</w:t>
            </w:r>
          </w:p>
        </w:tc>
        <w:tc>
          <w:tcPr>
            <w:tcW w:w="2386" w:type="pct"/>
          </w:tcPr>
          <w:p w:rsidR="000717EE" w:rsidRDefault="00885768" w:rsidP="00885768">
            <w:pPr>
              <w:ind w:firstLineChars="100" w:firstLine="210"/>
            </w:pPr>
            <w:r>
              <w:rPr>
                <w:rFonts w:hint="eastAsia"/>
              </w:rPr>
              <w:t>本人の症状等と購入する医薬品</w:t>
            </w:r>
            <w:r w:rsidRPr="00885768">
              <w:rPr>
                <w:rFonts w:hint="eastAsia"/>
              </w:rPr>
              <w:t>から</w:t>
            </w:r>
            <w:r>
              <w:rPr>
                <w:rFonts w:hint="eastAsia"/>
              </w:rPr>
              <w:t>、薬剤師が薬学的知見から</w:t>
            </w:r>
            <w:r w:rsidRPr="00885768">
              <w:rPr>
                <w:rFonts w:hint="eastAsia"/>
              </w:rPr>
              <w:t>総合的に判断すべきものと考えます。</w:t>
            </w:r>
          </w:p>
        </w:tc>
      </w:tr>
      <w:tr w:rsidR="000717EE" w:rsidRPr="00AB4AA6" w:rsidTr="00DE4F1E">
        <w:trPr>
          <w:trHeight w:val="1515"/>
        </w:trPr>
        <w:tc>
          <w:tcPr>
            <w:tcW w:w="392" w:type="pct"/>
            <w:vMerge/>
          </w:tcPr>
          <w:p w:rsidR="000717EE" w:rsidRDefault="000717EE"/>
        </w:tc>
        <w:tc>
          <w:tcPr>
            <w:tcW w:w="2222" w:type="pct"/>
          </w:tcPr>
          <w:p w:rsidR="000717EE" w:rsidRPr="00CF0908" w:rsidRDefault="000717EE" w:rsidP="00CF0908">
            <w:pPr>
              <w:ind w:firstLineChars="100" w:firstLine="210"/>
            </w:pPr>
            <w:r w:rsidRPr="0020716F">
              <w:rPr>
                <w:rFonts w:hint="eastAsia"/>
              </w:rPr>
              <w:t>使用者以外の者が購入者である場合は、正当な理由の有無を確</w:t>
            </w:r>
            <w:r>
              <w:rPr>
                <w:rFonts w:hint="eastAsia"/>
              </w:rPr>
              <w:t>認させるとあるが、正当な理由とは具体的にどのような理由か。</w:t>
            </w:r>
          </w:p>
        </w:tc>
        <w:tc>
          <w:tcPr>
            <w:tcW w:w="2386" w:type="pct"/>
          </w:tcPr>
          <w:p w:rsidR="000717EE" w:rsidRDefault="0021299A" w:rsidP="0021299A">
            <w:pPr>
              <w:ind w:firstLineChars="100" w:firstLine="210"/>
            </w:pPr>
            <w:r w:rsidRPr="0021299A">
              <w:rPr>
                <w:rFonts w:hint="eastAsia"/>
              </w:rPr>
              <w:t>災害時であって、代替する医薬品が</w:t>
            </w:r>
            <w:r>
              <w:rPr>
                <w:rFonts w:hint="eastAsia"/>
              </w:rPr>
              <w:t>供給されない場合等を想定しています</w:t>
            </w:r>
            <w:r w:rsidRPr="0021299A">
              <w:rPr>
                <w:rFonts w:hint="eastAsia"/>
              </w:rPr>
              <w:t>。</w:t>
            </w:r>
          </w:p>
        </w:tc>
      </w:tr>
      <w:tr w:rsidR="00135C26" w:rsidRPr="00AB4AA6" w:rsidTr="00135C26">
        <w:trPr>
          <w:trHeight w:val="330"/>
        </w:trPr>
        <w:tc>
          <w:tcPr>
            <w:tcW w:w="392" w:type="pct"/>
            <w:vMerge/>
          </w:tcPr>
          <w:p w:rsidR="00135C26" w:rsidRDefault="00135C26"/>
        </w:tc>
        <w:tc>
          <w:tcPr>
            <w:tcW w:w="2222" w:type="pct"/>
          </w:tcPr>
          <w:p w:rsidR="00135C26" w:rsidRPr="0020716F" w:rsidRDefault="00135C26" w:rsidP="00DE4F1E">
            <w:pPr>
              <w:ind w:firstLineChars="100" w:firstLine="210"/>
            </w:pPr>
            <w:r w:rsidRPr="00B02AE1">
              <w:rPr>
                <w:rFonts w:hint="eastAsia"/>
              </w:rPr>
              <w:t>使用者以外への販売を禁止すべきではない。</w:t>
            </w:r>
          </w:p>
        </w:tc>
        <w:tc>
          <w:tcPr>
            <w:tcW w:w="2386" w:type="pct"/>
            <w:vMerge w:val="restart"/>
          </w:tcPr>
          <w:p w:rsidR="00135C26" w:rsidRDefault="00135C26" w:rsidP="00E417EB">
            <w:pPr>
              <w:ind w:firstLineChars="100" w:firstLine="210"/>
            </w:pPr>
            <w:r>
              <w:rPr>
                <w:rFonts w:hint="eastAsia"/>
              </w:rPr>
              <w:t>要指導医薬品は、</w:t>
            </w:r>
            <w:r w:rsidR="00C73E7A">
              <w:rPr>
                <w:rFonts w:hint="eastAsia"/>
              </w:rPr>
              <w:t>新たな健康被害・有害事象が発現するおそれがあることや、そのリスクが不明なこと、</w:t>
            </w:r>
            <w:r>
              <w:rPr>
                <w:rFonts w:hint="eastAsia"/>
              </w:rPr>
              <w:t>購入者自身が短期的な治療効果を得られるために販売されているものであると考えら</w:t>
            </w:r>
            <w:r w:rsidR="007B62A5">
              <w:rPr>
                <w:rFonts w:hint="eastAsia"/>
              </w:rPr>
              <w:t>れ</w:t>
            </w:r>
            <w:r w:rsidR="00C73E7A">
              <w:rPr>
                <w:rFonts w:hint="eastAsia"/>
              </w:rPr>
              <w:t>ることから</w:t>
            </w:r>
            <w:r>
              <w:rPr>
                <w:rFonts w:hint="eastAsia"/>
              </w:rPr>
              <w:t>、使用者以外の者への販売は認めるべきではないと考えます。</w:t>
            </w:r>
          </w:p>
          <w:p w:rsidR="00C73E7A" w:rsidRDefault="00C73E7A" w:rsidP="00E417EB">
            <w:pPr>
              <w:ind w:firstLineChars="100" w:firstLine="210"/>
            </w:pPr>
            <w:r>
              <w:rPr>
                <w:rFonts w:hint="eastAsia"/>
              </w:rPr>
              <w:t>使用者以外の者から購入希望があった場合に</w:t>
            </w:r>
            <w:r>
              <w:rPr>
                <w:rFonts w:hint="eastAsia"/>
              </w:rPr>
              <w:lastRenderedPageBreak/>
              <w:t>は、類似効能を持つ一般用医薬品を勧めることで対応いただ</w:t>
            </w:r>
            <w:r w:rsidR="004F5304">
              <w:rPr>
                <w:rFonts w:hint="eastAsia"/>
              </w:rPr>
              <w:t>きたい</w:t>
            </w:r>
            <w:r>
              <w:rPr>
                <w:rFonts w:hint="eastAsia"/>
              </w:rPr>
              <w:t>と考えます。</w:t>
            </w:r>
          </w:p>
        </w:tc>
      </w:tr>
      <w:tr w:rsidR="00135C26" w:rsidRPr="00AB4AA6" w:rsidTr="00473EA1">
        <w:trPr>
          <w:trHeight w:val="1815"/>
        </w:trPr>
        <w:tc>
          <w:tcPr>
            <w:tcW w:w="392" w:type="pct"/>
            <w:vMerge/>
          </w:tcPr>
          <w:p w:rsidR="00135C26" w:rsidRDefault="00135C26"/>
        </w:tc>
        <w:tc>
          <w:tcPr>
            <w:tcW w:w="2222" w:type="pct"/>
          </w:tcPr>
          <w:p w:rsidR="00135C26" w:rsidRDefault="00135C26" w:rsidP="00DE4F1E">
            <w:pPr>
              <w:ind w:firstLineChars="100" w:firstLine="210"/>
            </w:pPr>
            <w:r>
              <w:rPr>
                <w:rFonts w:hint="eastAsia"/>
              </w:rPr>
              <w:t>本人と例外以外は販売不可と受け取れる</w:t>
            </w:r>
            <w:r w:rsidRPr="00DE4F1E">
              <w:rPr>
                <w:rFonts w:hint="eastAsia"/>
              </w:rPr>
              <w:t>が、病人本人が</w:t>
            </w:r>
            <w:r>
              <w:rPr>
                <w:rFonts w:hint="eastAsia"/>
              </w:rPr>
              <w:t>、</w:t>
            </w:r>
            <w:r w:rsidRPr="00DE4F1E">
              <w:rPr>
                <w:rFonts w:hint="eastAsia"/>
              </w:rPr>
              <w:t>体調が悪く</w:t>
            </w:r>
            <w:r>
              <w:rPr>
                <w:rFonts w:hint="eastAsia"/>
              </w:rPr>
              <w:t>、</w:t>
            </w:r>
            <w:r w:rsidRPr="00DE4F1E">
              <w:rPr>
                <w:rFonts w:hint="eastAsia"/>
              </w:rPr>
              <w:t>受け取りに行けない</w:t>
            </w:r>
            <w:r>
              <w:rPr>
                <w:rFonts w:hint="eastAsia"/>
              </w:rPr>
              <w:t>場合に、無理にでも本人に取</w:t>
            </w:r>
            <w:r w:rsidR="00FF1FCE">
              <w:rPr>
                <w:rFonts w:hint="eastAsia"/>
              </w:rPr>
              <w:t>り</w:t>
            </w:r>
            <w:r>
              <w:rPr>
                <w:rFonts w:hint="eastAsia"/>
              </w:rPr>
              <w:t>に行くようすることはおかしいと思う。</w:t>
            </w:r>
          </w:p>
        </w:tc>
        <w:tc>
          <w:tcPr>
            <w:tcW w:w="2386" w:type="pct"/>
            <w:vMerge/>
          </w:tcPr>
          <w:p w:rsidR="00135C26" w:rsidRDefault="00135C26"/>
        </w:tc>
      </w:tr>
      <w:tr w:rsidR="000717EE" w:rsidRPr="00AB4AA6" w:rsidTr="000717EE">
        <w:trPr>
          <w:trHeight w:val="1425"/>
        </w:trPr>
        <w:tc>
          <w:tcPr>
            <w:tcW w:w="392" w:type="pct"/>
            <w:vMerge/>
          </w:tcPr>
          <w:p w:rsidR="000717EE" w:rsidRDefault="000717EE"/>
        </w:tc>
        <w:tc>
          <w:tcPr>
            <w:tcW w:w="2222" w:type="pct"/>
          </w:tcPr>
          <w:p w:rsidR="000717EE" w:rsidRDefault="000717EE" w:rsidP="00473EA1">
            <w:pPr>
              <w:ind w:firstLineChars="100" w:firstLine="210"/>
            </w:pPr>
            <w:r>
              <w:rPr>
                <w:rFonts w:hint="eastAsia"/>
              </w:rPr>
              <w:t>常備薬としての購入禁止について明確にすべき。</w:t>
            </w:r>
          </w:p>
          <w:p w:rsidR="000717EE" w:rsidRPr="00473EA1" w:rsidRDefault="000717EE" w:rsidP="00473EA1">
            <w:pPr>
              <w:ind w:firstLineChars="100" w:firstLine="210"/>
            </w:pPr>
            <w:r>
              <w:rPr>
                <w:rFonts w:hint="eastAsia"/>
              </w:rPr>
              <w:t>また、</w:t>
            </w:r>
            <w:r w:rsidRPr="002B6FBC">
              <w:rPr>
                <w:rFonts w:hint="eastAsia"/>
              </w:rPr>
              <w:t>どの規定に基づき禁止されるか</w:t>
            </w:r>
            <w:r>
              <w:rPr>
                <w:rFonts w:hint="eastAsia"/>
              </w:rPr>
              <w:t>。</w:t>
            </w:r>
          </w:p>
        </w:tc>
        <w:tc>
          <w:tcPr>
            <w:tcW w:w="2386" w:type="pct"/>
          </w:tcPr>
          <w:p w:rsidR="00135C26" w:rsidRPr="00135C26" w:rsidRDefault="0015211A" w:rsidP="00135C26">
            <w:pPr>
              <w:ind w:firstLineChars="100" w:firstLine="210"/>
            </w:pPr>
            <w:r>
              <w:rPr>
                <w:rFonts w:hint="eastAsia"/>
              </w:rPr>
              <w:t>改正後の薬事法第</w:t>
            </w:r>
            <w:r>
              <w:rPr>
                <w:rFonts w:hint="eastAsia"/>
              </w:rPr>
              <w:t>36</w:t>
            </w:r>
            <w:r>
              <w:rPr>
                <w:rFonts w:hint="eastAsia"/>
              </w:rPr>
              <w:t>条の６及び今回定める省令の規定により、要指導医薬品は、使用者の症状等を確認した上で情報提供・販売することが必要となるため、常備薬としての購入は、禁止されることとなります。</w:t>
            </w:r>
          </w:p>
        </w:tc>
      </w:tr>
      <w:tr w:rsidR="000717EE" w:rsidRPr="00AB4AA6" w:rsidTr="00EF05BD">
        <w:trPr>
          <w:trHeight w:val="360"/>
        </w:trPr>
        <w:tc>
          <w:tcPr>
            <w:tcW w:w="392" w:type="pct"/>
            <w:vMerge/>
          </w:tcPr>
          <w:p w:rsidR="000717EE" w:rsidRDefault="000717EE"/>
        </w:tc>
        <w:tc>
          <w:tcPr>
            <w:tcW w:w="2222" w:type="pct"/>
          </w:tcPr>
          <w:p w:rsidR="000717EE" w:rsidRPr="000717EE" w:rsidRDefault="000717EE" w:rsidP="000717EE">
            <w:pPr>
              <w:ind w:firstLineChars="100" w:firstLine="210"/>
            </w:pPr>
            <w:r>
              <w:rPr>
                <w:rFonts w:hint="eastAsia"/>
              </w:rPr>
              <w:t>情報提供の際、書面を用いることとあるが、電話販売の際はどう考えるか。</w:t>
            </w:r>
          </w:p>
        </w:tc>
        <w:tc>
          <w:tcPr>
            <w:tcW w:w="2386" w:type="pct"/>
          </w:tcPr>
          <w:p w:rsidR="000717EE" w:rsidRDefault="005A7F1C" w:rsidP="00BD31D3">
            <w:pPr>
              <w:ind w:firstLineChars="100" w:firstLine="210"/>
            </w:pPr>
            <w:r>
              <w:rPr>
                <w:rFonts w:hint="eastAsia"/>
              </w:rPr>
              <w:t>要指導医薬品は、特定販売を行うことは認められません。</w:t>
            </w:r>
          </w:p>
        </w:tc>
      </w:tr>
      <w:tr w:rsidR="003626AE" w:rsidRPr="00AB4AA6" w:rsidTr="00426B40">
        <w:trPr>
          <w:trHeight w:val="375"/>
        </w:trPr>
        <w:tc>
          <w:tcPr>
            <w:tcW w:w="392" w:type="pct"/>
            <w:vMerge w:val="restart"/>
          </w:tcPr>
          <w:p w:rsidR="003626AE" w:rsidRDefault="003626AE">
            <w:r>
              <w:rPr>
                <w:rFonts w:hint="eastAsia"/>
              </w:rPr>
              <w:t>６．一般用医薬品の販売・情報提供等に関する事項</w:t>
            </w:r>
          </w:p>
        </w:tc>
        <w:tc>
          <w:tcPr>
            <w:tcW w:w="2222" w:type="pct"/>
          </w:tcPr>
          <w:p w:rsidR="003626AE" w:rsidRDefault="00426B40" w:rsidP="00CC1970">
            <w:pPr>
              <w:ind w:firstLineChars="100" w:firstLine="210"/>
            </w:pPr>
            <w:r>
              <w:rPr>
                <w:rFonts w:hint="eastAsia"/>
              </w:rPr>
              <w:t>情報提供の際に、電磁的記録に記載された事項を紙面又は映像面に表示する方法は、第２類医薬品についても認められるか。</w:t>
            </w:r>
          </w:p>
          <w:p w:rsidR="00426B40" w:rsidRPr="00426B40" w:rsidRDefault="00426B40" w:rsidP="00CC1970">
            <w:pPr>
              <w:ind w:firstLineChars="100" w:firstLine="210"/>
            </w:pPr>
            <w:r>
              <w:rPr>
                <w:rFonts w:hint="eastAsia"/>
              </w:rPr>
              <w:t>また、配置販売業においても認められるか。</w:t>
            </w:r>
          </w:p>
        </w:tc>
        <w:tc>
          <w:tcPr>
            <w:tcW w:w="2386" w:type="pct"/>
          </w:tcPr>
          <w:p w:rsidR="003626AE" w:rsidRDefault="002C6354" w:rsidP="002C6354">
            <w:pPr>
              <w:ind w:firstLineChars="100" w:firstLine="210"/>
            </w:pPr>
            <w:r>
              <w:rPr>
                <w:rFonts w:hint="eastAsia"/>
              </w:rPr>
              <w:t>認められ</w:t>
            </w:r>
            <w:r w:rsidR="004F5304">
              <w:rPr>
                <w:rFonts w:hint="eastAsia"/>
              </w:rPr>
              <w:t>ると考え</w:t>
            </w:r>
            <w:r>
              <w:rPr>
                <w:rFonts w:hint="eastAsia"/>
              </w:rPr>
              <w:t>ます。</w:t>
            </w:r>
          </w:p>
        </w:tc>
      </w:tr>
      <w:tr w:rsidR="00426B40" w:rsidRPr="00AB4AA6" w:rsidTr="00CC1970">
        <w:trPr>
          <w:trHeight w:val="1770"/>
        </w:trPr>
        <w:tc>
          <w:tcPr>
            <w:tcW w:w="392" w:type="pct"/>
            <w:vMerge/>
          </w:tcPr>
          <w:p w:rsidR="00426B40" w:rsidRDefault="00426B40"/>
        </w:tc>
        <w:tc>
          <w:tcPr>
            <w:tcW w:w="2222" w:type="pct"/>
          </w:tcPr>
          <w:p w:rsidR="00426B40" w:rsidRDefault="00426B40" w:rsidP="00CC1970">
            <w:pPr>
              <w:ind w:firstLineChars="100" w:firstLine="210"/>
            </w:pPr>
            <w:r>
              <w:rPr>
                <w:rFonts w:hint="eastAsia"/>
              </w:rPr>
              <w:t>一般用医薬品について相談があった場合、「</w:t>
            </w:r>
            <w:r w:rsidRPr="00CC1970">
              <w:rPr>
                <w:rFonts w:hint="eastAsia"/>
              </w:rPr>
              <w:t>情報</w:t>
            </w:r>
            <w:r>
              <w:rPr>
                <w:rFonts w:hint="eastAsia"/>
              </w:rPr>
              <w:t>提供を行った“薬剤師の”氏名を購入者又は使用者へ伝えさせること」</w:t>
            </w:r>
            <w:r w:rsidRPr="00CC1970">
              <w:rPr>
                <w:rFonts w:hint="eastAsia"/>
              </w:rPr>
              <w:t>とあるが、“薬剤師又は登録販売者の”ではないか</w:t>
            </w:r>
            <w:r>
              <w:rPr>
                <w:rFonts w:hint="eastAsia"/>
              </w:rPr>
              <w:t>。</w:t>
            </w:r>
          </w:p>
        </w:tc>
        <w:tc>
          <w:tcPr>
            <w:tcW w:w="2386" w:type="pct"/>
          </w:tcPr>
          <w:p w:rsidR="00426B40" w:rsidRDefault="002C6354" w:rsidP="002C6354">
            <w:pPr>
              <w:ind w:firstLineChars="100" w:firstLine="210"/>
            </w:pPr>
            <w:r>
              <w:rPr>
                <w:rFonts w:hint="eastAsia"/>
              </w:rPr>
              <w:t>第２類医薬品又は第３類医薬品については、「薬剤師又は登録販売者」です。</w:t>
            </w:r>
          </w:p>
        </w:tc>
      </w:tr>
      <w:tr w:rsidR="003626AE" w:rsidRPr="00AB4AA6" w:rsidTr="00EF05BD">
        <w:trPr>
          <w:trHeight w:val="1830"/>
        </w:trPr>
        <w:tc>
          <w:tcPr>
            <w:tcW w:w="392" w:type="pct"/>
            <w:vMerge/>
          </w:tcPr>
          <w:p w:rsidR="003626AE" w:rsidRDefault="003626AE"/>
        </w:tc>
        <w:tc>
          <w:tcPr>
            <w:tcW w:w="2222" w:type="pct"/>
          </w:tcPr>
          <w:p w:rsidR="003626AE" w:rsidRDefault="003626AE" w:rsidP="00175F39">
            <w:pPr>
              <w:ind w:firstLineChars="100" w:firstLine="210"/>
            </w:pPr>
            <w:r>
              <w:rPr>
                <w:rFonts w:hint="eastAsia"/>
              </w:rPr>
              <w:t>第一類医薬品における情報提供に当たって、</w:t>
            </w:r>
            <w:r w:rsidRPr="006A47D9">
              <w:rPr>
                <w:rFonts w:hint="eastAsia"/>
              </w:rPr>
              <w:t>確認しなければならない</w:t>
            </w:r>
            <w:r>
              <w:rPr>
                <w:rFonts w:hint="eastAsia"/>
              </w:rPr>
              <w:t>事項について、年齢、妊娠、授乳等は店頭では確認出来ず、</w:t>
            </w:r>
            <w:r w:rsidRPr="006A47D9">
              <w:rPr>
                <w:rFonts w:hint="eastAsia"/>
              </w:rPr>
              <w:t>一類医薬品は情報提供</w:t>
            </w:r>
            <w:r w:rsidRPr="006A47D9">
              <w:rPr>
                <w:rFonts w:hint="eastAsia"/>
              </w:rPr>
              <w:t>6</w:t>
            </w:r>
            <w:r w:rsidRPr="006A47D9">
              <w:rPr>
                <w:rFonts w:hint="eastAsia"/>
              </w:rPr>
              <w:t>項目の</w:t>
            </w:r>
            <w:r>
              <w:rPr>
                <w:rFonts w:hint="eastAsia"/>
              </w:rPr>
              <w:t>徹底だけとすべき。</w:t>
            </w:r>
          </w:p>
        </w:tc>
        <w:tc>
          <w:tcPr>
            <w:tcW w:w="2386" w:type="pct"/>
          </w:tcPr>
          <w:p w:rsidR="003626AE" w:rsidRDefault="00C4007A">
            <w:r>
              <w:rPr>
                <w:rFonts w:hint="eastAsia"/>
              </w:rPr>
              <w:t>第１類医薬品の適切かつ安全な使用のため、使用者の状態等を確認することが必要なものです。</w:t>
            </w:r>
          </w:p>
        </w:tc>
      </w:tr>
      <w:tr w:rsidR="003626AE" w:rsidRPr="00AB4AA6" w:rsidTr="009D64A3">
        <w:trPr>
          <w:trHeight w:val="4695"/>
        </w:trPr>
        <w:tc>
          <w:tcPr>
            <w:tcW w:w="392" w:type="pct"/>
            <w:vMerge/>
          </w:tcPr>
          <w:p w:rsidR="003626AE" w:rsidRDefault="003626AE"/>
        </w:tc>
        <w:tc>
          <w:tcPr>
            <w:tcW w:w="2222" w:type="pct"/>
          </w:tcPr>
          <w:p w:rsidR="003626AE" w:rsidRDefault="003626AE" w:rsidP="009D64A3">
            <w:pPr>
              <w:ind w:firstLineChars="100" w:firstLine="210"/>
            </w:pPr>
            <w:r>
              <w:rPr>
                <w:rFonts w:hint="eastAsia"/>
              </w:rPr>
              <w:t>第２類医薬品・第３類医薬品については、「当該薬局若しくは店舗又は当該区域における医薬品を配置する場所において医薬品の販売に従事する薬剤師又は登録販売者に、自ら販売させることとする。」という規定について、このままでは一般従事者が医薬品販売に従事できなくなり、新たに登録販売者の試験を受けようとする者の医薬品販売従事経験の取得ができなくなるため、薬剤師等の管理・指導の下で一般従事者をして販売・授与させることも認めるべき。</w:t>
            </w:r>
          </w:p>
        </w:tc>
        <w:tc>
          <w:tcPr>
            <w:tcW w:w="2386" w:type="pct"/>
          </w:tcPr>
          <w:p w:rsidR="003626AE" w:rsidRDefault="00593F34" w:rsidP="00593F34">
            <w:pPr>
              <w:ind w:firstLineChars="100" w:firstLine="210"/>
            </w:pPr>
            <w:r w:rsidRPr="00593F34">
              <w:rPr>
                <w:rFonts w:hint="eastAsia"/>
              </w:rPr>
              <w:t>一般従事者については、代金の精算等、必ずしも薬剤師又は登</w:t>
            </w:r>
            <w:r>
              <w:rPr>
                <w:rFonts w:hint="eastAsia"/>
              </w:rPr>
              <w:t>録販売者が行う必要のない業務に限り行うことが可能</w:t>
            </w:r>
            <w:r w:rsidR="004F5304">
              <w:rPr>
                <w:rFonts w:hint="eastAsia"/>
              </w:rPr>
              <w:t>と考えます</w:t>
            </w:r>
            <w:r w:rsidRPr="00593F34">
              <w:rPr>
                <w:rFonts w:hint="eastAsia"/>
              </w:rPr>
              <w:t>。</w:t>
            </w:r>
          </w:p>
        </w:tc>
      </w:tr>
      <w:tr w:rsidR="003626AE" w:rsidRPr="00AB4AA6" w:rsidTr="00B972C1">
        <w:trPr>
          <w:trHeight w:val="330"/>
        </w:trPr>
        <w:tc>
          <w:tcPr>
            <w:tcW w:w="392" w:type="pct"/>
            <w:vMerge/>
          </w:tcPr>
          <w:p w:rsidR="003626AE" w:rsidRDefault="003626AE"/>
        </w:tc>
        <w:tc>
          <w:tcPr>
            <w:tcW w:w="2222" w:type="pct"/>
          </w:tcPr>
          <w:p w:rsidR="003626AE" w:rsidRDefault="003626AE" w:rsidP="009D64A3">
            <w:pPr>
              <w:ind w:firstLineChars="100" w:firstLine="210"/>
            </w:pPr>
            <w:r>
              <w:rPr>
                <w:rFonts w:hint="eastAsia"/>
              </w:rPr>
              <w:t>特定販売において情報提供を行う場合は、薬局又は店舗内の情報提供を行う場所（いわゆるカウンター等）に限らず、許可を受けたスペース内であれば良いか。</w:t>
            </w:r>
          </w:p>
        </w:tc>
        <w:tc>
          <w:tcPr>
            <w:tcW w:w="2386" w:type="pct"/>
          </w:tcPr>
          <w:p w:rsidR="003626AE" w:rsidRDefault="00117C92" w:rsidP="00117C92">
            <w:pPr>
              <w:ind w:firstLineChars="100" w:firstLine="210"/>
            </w:pPr>
            <w:r>
              <w:rPr>
                <w:rFonts w:hint="eastAsia"/>
              </w:rPr>
              <w:t>御指摘のとおり</w:t>
            </w:r>
            <w:r w:rsidR="004F5304">
              <w:rPr>
                <w:rFonts w:hint="eastAsia"/>
              </w:rPr>
              <w:t>と考えます</w:t>
            </w:r>
            <w:r>
              <w:rPr>
                <w:rFonts w:hint="eastAsia"/>
              </w:rPr>
              <w:t>。</w:t>
            </w:r>
          </w:p>
        </w:tc>
      </w:tr>
      <w:tr w:rsidR="003626AE" w:rsidRPr="00AB4AA6" w:rsidTr="000717EE">
        <w:trPr>
          <w:trHeight w:val="1110"/>
        </w:trPr>
        <w:tc>
          <w:tcPr>
            <w:tcW w:w="392" w:type="pct"/>
            <w:vMerge/>
          </w:tcPr>
          <w:p w:rsidR="003626AE" w:rsidRDefault="003626AE"/>
        </w:tc>
        <w:tc>
          <w:tcPr>
            <w:tcW w:w="2222" w:type="pct"/>
          </w:tcPr>
          <w:p w:rsidR="000717EE" w:rsidRPr="007F0AD4" w:rsidRDefault="007F0AD4" w:rsidP="007F0AD4">
            <w:pPr>
              <w:ind w:firstLineChars="100" w:firstLine="210"/>
            </w:pPr>
            <w:r>
              <w:rPr>
                <w:rFonts w:hint="eastAsia"/>
              </w:rPr>
              <w:t>「購入者に情報提供の内容を理解したこと及び更なる質問がないことの確認を行った後でなければ、販売してはならないこと」について、特定販売において、薬剤師が問題ないと判断した場合にまで購入者に確認する必要はない。</w:t>
            </w:r>
          </w:p>
        </w:tc>
        <w:tc>
          <w:tcPr>
            <w:tcW w:w="2386" w:type="pct"/>
          </w:tcPr>
          <w:p w:rsidR="003626AE" w:rsidRDefault="008B0C5E" w:rsidP="008B0C5E">
            <w:pPr>
              <w:ind w:firstLineChars="100" w:firstLine="210"/>
            </w:pPr>
            <w:r>
              <w:rPr>
                <w:rFonts w:hint="eastAsia"/>
              </w:rPr>
              <w:t>薬剤師が問題ないと判断したとしても、購入者が理解したかどうかは、必ずしも確認できないものと考えます。</w:t>
            </w:r>
          </w:p>
        </w:tc>
      </w:tr>
      <w:tr w:rsidR="000717EE" w:rsidRPr="00AB4AA6" w:rsidTr="000717EE">
        <w:trPr>
          <w:trHeight w:val="715"/>
        </w:trPr>
        <w:tc>
          <w:tcPr>
            <w:tcW w:w="392" w:type="pct"/>
            <w:vMerge/>
          </w:tcPr>
          <w:p w:rsidR="000717EE" w:rsidRDefault="000717EE"/>
        </w:tc>
        <w:tc>
          <w:tcPr>
            <w:tcW w:w="2222" w:type="pct"/>
          </w:tcPr>
          <w:p w:rsidR="000717EE" w:rsidRDefault="000717EE" w:rsidP="007F0AD4">
            <w:pPr>
              <w:ind w:firstLineChars="100" w:firstLine="210"/>
            </w:pPr>
            <w:r w:rsidRPr="000717EE">
              <w:rPr>
                <w:rFonts w:hint="eastAsia"/>
              </w:rPr>
              <w:t>情報提供の際、書面を用いることとあるが、電話販売の際はどう考えるか。</w:t>
            </w:r>
          </w:p>
        </w:tc>
        <w:tc>
          <w:tcPr>
            <w:tcW w:w="2386" w:type="pct"/>
          </w:tcPr>
          <w:p w:rsidR="000717EE" w:rsidRDefault="00E67EFB" w:rsidP="00E67EFB">
            <w:pPr>
              <w:ind w:firstLineChars="100" w:firstLine="210"/>
            </w:pPr>
            <w:r>
              <w:rPr>
                <w:rFonts w:hint="eastAsia"/>
              </w:rPr>
              <w:t>別途用意した書面や、インターネットサイト等を閲覧させ</w:t>
            </w:r>
            <w:r w:rsidR="005C0315">
              <w:rPr>
                <w:rFonts w:hint="eastAsia"/>
              </w:rPr>
              <w:t>つつ、説明す</w:t>
            </w:r>
            <w:r>
              <w:rPr>
                <w:rFonts w:hint="eastAsia"/>
              </w:rPr>
              <w:t>ることで差し支え</w:t>
            </w:r>
            <w:r w:rsidR="00B7029B">
              <w:rPr>
                <w:rFonts w:hint="eastAsia"/>
              </w:rPr>
              <w:t>ないと考えます</w:t>
            </w:r>
            <w:r>
              <w:rPr>
                <w:rFonts w:hint="eastAsia"/>
              </w:rPr>
              <w:t>。</w:t>
            </w:r>
          </w:p>
        </w:tc>
      </w:tr>
      <w:tr w:rsidR="007F0AD4" w:rsidRPr="00AB4AA6" w:rsidTr="003626AE">
        <w:trPr>
          <w:trHeight w:val="1485"/>
        </w:trPr>
        <w:tc>
          <w:tcPr>
            <w:tcW w:w="392" w:type="pct"/>
            <w:vMerge/>
          </w:tcPr>
          <w:p w:rsidR="007F0AD4" w:rsidRDefault="007F0AD4"/>
        </w:tc>
        <w:tc>
          <w:tcPr>
            <w:tcW w:w="2222" w:type="pct"/>
          </w:tcPr>
          <w:p w:rsidR="007F0AD4" w:rsidRDefault="007F0AD4" w:rsidP="009D64A3">
            <w:pPr>
              <w:ind w:firstLineChars="100" w:firstLine="210"/>
            </w:pPr>
            <w:r>
              <w:rPr>
                <w:rFonts w:hint="eastAsia"/>
              </w:rPr>
              <w:t>購入者から注文を受けた医薬品を倉庫等から単に取り出す作業について、専門家以外の者が行うことは認められるか。</w:t>
            </w:r>
          </w:p>
        </w:tc>
        <w:tc>
          <w:tcPr>
            <w:tcW w:w="2386" w:type="pct"/>
          </w:tcPr>
          <w:p w:rsidR="007F0AD4" w:rsidRDefault="00814F9F" w:rsidP="00814F9F">
            <w:pPr>
              <w:ind w:firstLineChars="100" w:firstLine="210"/>
            </w:pPr>
            <w:r w:rsidRPr="00593F34">
              <w:rPr>
                <w:rFonts w:hint="eastAsia"/>
              </w:rPr>
              <w:t>薬剤師又は登</w:t>
            </w:r>
            <w:r>
              <w:rPr>
                <w:rFonts w:hint="eastAsia"/>
              </w:rPr>
              <w:t>録販売者が判断等を行う必要のない単純な業務に限り行うことが可能</w:t>
            </w:r>
            <w:r w:rsidR="00B7029B">
              <w:rPr>
                <w:rFonts w:hint="eastAsia"/>
              </w:rPr>
              <w:t>と考えます</w:t>
            </w:r>
            <w:r w:rsidRPr="00593F34">
              <w:rPr>
                <w:rFonts w:hint="eastAsia"/>
              </w:rPr>
              <w:t>。</w:t>
            </w:r>
          </w:p>
        </w:tc>
      </w:tr>
      <w:tr w:rsidR="003626AE" w:rsidRPr="00AB4AA6" w:rsidTr="00B972C1">
        <w:trPr>
          <w:trHeight w:val="375"/>
        </w:trPr>
        <w:tc>
          <w:tcPr>
            <w:tcW w:w="392" w:type="pct"/>
            <w:vMerge/>
          </w:tcPr>
          <w:p w:rsidR="003626AE" w:rsidRDefault="003626AE"/>
        </w:tc>
        <w:tc>
          <w:tcPr>
            <w:tcW w:w="2222" w:type="pct"/>
          </w:tcPr>
          <w:p w:rsidR="003626AE" w:rsidRDefault="00C91658" w:rsidP="009D64A3">
            <w:pPr>
              <w:ind w:firstLineChars="100" w:firstLine="210"/>
            </w:pPr>
            <w:r>
              <w:rPr>
                <w:rFonts w:hint="eastAsia"/>
              </w:rPr>
              <w:t>配置販売業のみ対面による情報提供を求められるのは公平性を欠く。特定販売の際と同様の手段を認めていただきたい。</w:t>
            </w:r>
          </w:p>
        </w:tc>
        <w:tc>
          <w:tcPr>
            <w:tcW w:w="2386" w:type="pct"/>
          </w:tcPr>
          <w:p w:rsidR="003626AE" w:rsidRDefault="00FE0F3D" w:rsidP="00FE0F3D">
            <w:pPr>
              <w:ind w:firstLineChars="100" w:firstLine="210"/>
            </w:pPr>
            <w:r w:rsidRPr="00FE0F3D">
              <w:rPr>
                <w:rFonts w:hint="eastAsia"/>
              </w:rPr>
              <w:t>配置販売業は、配置員が行政の交付する身分証明証を携行して顧客宅を訪問し、先用後利により医薬品を配置販売等する業態として認められている</w:t>
            </w:r>
            <w:r>
              <w:rPr>
                <w:rFonts w:hint="eastAsia"/>
              </w:rPr>
              <w:t>ものであり、特定販売と同様の手段は認められ</w:t>
            </w:r>
            <w:r w:rsidR="00B7029B">
              <w:rPr>
                <w:rFonts w:hint="eastAsia"/>
              </w:rPr>
              <w:t>ないと考えます</w:t>
            </w:r>
            <w:r w:rsidRPr="00FE0F3D">
              <w:rPr>
                <w:rFonts w:hint="eastAsia"/>
              </w:rPr>
              <w:t>。</w:t>
            </w:r>
          </w:p>
        </w:tc>
      </w:tr>
      <w:tr w:rsidR="004C6064" w:rsidRPr="00AB4AA6" w:rsidTr="008D4014">
        <w:trPr>
          <w:trHeight w:val="1830"/>
        </w:trPr>
        <w:tc>
          <w:tcPr>
            <w:tcW w:w="392" w:type="pct"/>
            <w:vMerge w:val="restart"/>
          </w:tcPr>
          <w:p w:rsidR="004C6064" w:rsidRDefault="004C6064">
            <w:r>
              <w:rPr>
                <w:rFonts w:hint="eastAsia"/>
              </w:rPr>
              <w:lastRenderedPageBreak/>
              <w:t>７．要指導医薬品に関する事項</w:t>
            </w:r>
          </w:p>
        </w:tc>
        <w:tc>
          <w:tcPr>
            <w:tcW w:w="2222" w:type="pct"/>
          </w:tcPr>
          <w:p w:rsidR="004C6064" w:rsidRPr="00AB4AA6" w:rsidRDefault="004C6064" w:rsidP="009E058A">
            <w:pPr>
              <w:ind w:firstLineChars="100" w:firstLine="210"/>
            </w:pPr>
            <w:r>
              <w:rPr>
                <w:rFonts w:hint="eastAsia"/>
              </w:rPr>
              <w:t>要指導医薬品の表示について、「直接の容器・被包に、「要指導医薬品」と記載しなければならないこととする」</w:t>
            </w:r>
            <w:r w:rsidRPr="009E058A">
              <w:rPr>
                <w:rFonts w:hint="eastAsia"/>
              </w:rPr>
              <w:t>とあるが、外箱に表示することにしていただきたい</w:t>
            </w:r>
            <w:r>
              <w:rPr>
                <w:rFonts w:hint="eastAsia"/>
              </w:rPr>
              <w:t>。</w:t>
            </w:r>
          </w:p>
        </w:tc>
        <w:tc>
          <w:tcPr>
            <w:tcW w:w="2386" w:type="pct"/>
            <w:vMerge w:val="restart"/>
          </w:tcPr>
          <w:p w:rsidR="004C6064" w:rsidRDefault="004C6064" w:rsidP="00795C15">
            <w:pPr>
              <w:ind w:firstLineChars="100" w:firstLine="210"/>
            </w:pPr>
            <w:r>
              <w:rPr>
                <w:rFonts w:hint="eastAsia"/>
              </w:rPr>
              <w:t>薬事法第</w:t>
            </w:r>
            <w:r>
              <w:rPr>
                <w:rFonts w:hint="eastAsia"/>
              </w:rPr>
              <w:t>51</w:t>
            </w:r>
            <w:r>
              <w:rPr>
                <w:rFonts w:hint="eastAsia"/>
              </w:rPr>
              <w:t>条において、医薬品の直接の容器・</w:t>
            </w:r>
            <w:r w:rsidRPr="00795C15">
              <w:rPr>
                <w:rFonts w:hint="eastAsia"/>
              </w:rPr>
              <w:t>被包が</w:t>
            </w:r>
            <w:r>
              <w:rPr>
                <w:rFonts w:hint="eastAsia"/>
              </w:rPr>
              <w:t>小売のために包装されている場合において、その直接の容器・</w:t>
            </w:r>
            <w:r w:rsidRPr="00795C15">
              <w:rPr>
                <w:rFonts w:hint="eastAsia"/>
              </w:rPr>
              <w:t>被包に記載された</w:t>
            </w:r>
            <w:r>
              <w:rPr>
                <w:rFonts w:hint="eastAsia"/>
              </w:rPr>
              <w:t>事項が外部の容器・</w:t>
            </w:r>
            <w:r w:rsidRPr="00795C15">
              <w:rPr>
                <w:rFonts w:hint="eastAsia"/>
              </w:rPr>
              <w:t>被包を</w:t>
            </w:r>
            <w:r>
              <w:rPr>
                <w:rFonts w:hint="eastAsia"/>
              </w:rPr>
              <w:t>透かして容易に見ることができないときは、その外部の容器・</w:t>
            </w:r>
            <w:r w:rsidRPr="00795C15">
              <w:rPr>
                <w:rFonts w:hint="eastAsia"/>
              </w:rPr>
              <w:t>被包にも、同様の事項が記載されていなければならない</w:t>
            </w:r>
            <w:r>
              <w:rPr>
                <w:rFonts w:hint="eastAsia"/>
              </w:rPr>
              <w:t>こととされています</w:t>
            </w:r>
            <w:r w:rsidRPr="00795C15">
              <w:rPr>
                <w:rFonts w:hint="eastAsia"/>
              </w:rPr>
              <w:t>。</w:t>
            </w:r>
          </w:p>
          <w:p w:rsidR="0060277A" w:rsidRDefault="0060277A" w:rsidP="00795C15">
            <w:pPr>
              <w:ind w:firstLineChars="100" w:firstLine="210"/>
            </w:pPr>
            <w:r>
              <w:rPr>
                <w:rFonts w:hint="eastAsia"/>
              </w:rPr>
              <w:t>一般用医薬品同様に、「要指導医薬品」文字は、販売名が記載されている面には全て記載することとな</w:t>
            </w:r>
            <w:r w:rsidR="00B7029B">
              <w:rPr>
                <w:rFonts w:hint="eastAsia"/>
              </w:rPr>
              <w:t>る予定です</w:t>
            </w:r>
            <w:r>
              <w:rPr>
                <w:rFonts w:hint="eastAsia"/>
              </w:rPr>
              <w:t>。</w:t>
            </w:r>
          </w:p>
          <w:p w:rsidR="0060277A" w:rsidRPr="0060277A" w:rsidRDefault="0060277A" w:rsidP="0060277A">
            <w:pPr>
              <w:ind w:firstLineChars="100" w:firstLine="210"/>
            </w:pPr>
            <w:r>
              <w:rPr>
                <w:rFonts w:hint="eastAsia"/>
              </w:rPr>
              <w:t>また、添付文書にも「要指導医薬品」の文字を記載することとな</w:t>
            </w:r>
            <w:r w:rsidR="00B7029B">
              <w:rPr>
                <w:rFonts w:hint="eastAsia"/>
              </w:rPr>
              <w:t>る予定です</w:t>
            </w:r>
            <w:r>
              <w:rPr>
                <w:rFonts w:hint="eastAsia"/>
              </w:rPr>
              <w:t>。</w:t>
            </w:r>
          </w:p>
        </w:tc>
      </w:tr>
      <w:tr w:rsidR="004C6064" w:rsidRPr="00AB4AA6" w:rsidTr="00771C2F">
        <w:trPr>
          <w:trHeight w:val="2865"/>
        </w:trPr>
        <w:tc>
          <w:tcPr>
            <w:tcW w:w="392" w:type="pct"/>
            <w:vMerge/>
          </w:tcPr>
          <w:p w:rsidR="004C6064" w:rsidRDefault="004C6064"/>
        </w:tc>
        <w:tc>
          <w:tcPr>
            <w:tcW w:w="2222" w:type="pct"/>
          </w:tcPr>
          <w:p w:rsidR="004C6064" w:rsidRDefault="004C6064" w:rsidP="00D07CF5">
            <w:pPr>
              <w:ind w:firstLineChars="100" w:firstLine="210"/>
            </w:pPr>
            <w:r>
              <w:rPr>
                <w:rFonts w:hint="eastAsia"/>
              </w:rPr>
              <w:t>直接の容器・被包への「要指導医薬品」への表示が見えない場合、外箱への表示も併せて行うことでよいか。</w:t>
            </w:r>
          </w:p>
          <w:p w:rsidR="004C6064" w:rsidRDefault="004C6064" w:rsidP="00D07CF5">
            <w:pPr>
              <w:ind w:firstLineChars="100" w:firstLine="210"/>
            </w:pPr>
            <w:r>
              <w:rPr>
                <w:rFonts w:hint="eastAsia"/>
              </w:rPr>
              <w:t>また、一般用医薬品同様、販売名が記載されている面には全て記載することでよいか。</w:t>
            </w:r>
          </w:p>
          <w:p w:rsidR="004C6064" w:rsidRDefault="004C6064" w:rsidP="00D07CF5">
            <w:pPr>
              <w:ind w:firstLineChars="100" w:firstLine="210"/>
            </w:pPr>
            <w:r>
              <w:rPr>
                <w:rFonts w:hint="eastAsia"/>
              </w:rPr>
              <w:t>添付文書にも「要指導医薬品」と記載することでよいか。</w:t>
            </w:r>
          </w:p>
        </w:tc>
        <w:tc>
          <w:tcPr>
            <w:tcW w:w="2386" w:type="pct"/>
            <w:vMerge/>
          </w:tcPr>
          <w:p w:rsidR="004C6064" w:rsidRPr="001831B2" w:rsidRDefault="004C6064"/>
        </w:tc>
      </w:tr>
      <w:tr w:rsidR="00771C2F" w:rsidRPr="00AB4AA6" w:rsidTr="00D07CF5">
        <w:trPr>
          <w:trHeight w:val="360"/>
        </w:trPr>
        <w:tc>
          <w:tcPr>
            <w:tcW w:w="392" w:type="pct"/>
            <w:vMerge/>
          </w:tcPr>
          <w:p w:rsidR="00771C2F" w:rsidRDefault="00771C2F"/>
        </w:tc>
        <w:tc>
          <w:tcPr>
            <w:tcW w:w="2222" w:type="pct"/>
          </w:tcPr>
          <w:p w:rsidR="00771C2F" w:rsidRDefault="00771C2F" w:rsidP="00D07CF5">
            <w:pPr>
              <w:ind w:firstLineChars="100" w:firstLine="210"/>
            </w:pPr>
            <w:r>
              <w:rPr>
                <w:rFonts w:hint="eastAsia"/>
              </w:rPr>
              <w:t>直接の容器・被包への「要指導医薬品」の記載は、内袋（ＳＰ包装、ＰＴＰ、ピロー袋等）への記載は含まれないと解してよいか。</w:t>
            </w:r>
          </w:p>
        </w:tc>
        <w:tc>
          <w:tcPr>
            <w:tcW w:w="2386" w:type="pct"/>
          </w:tcPr>
          <w:p w:rsidR="00771C2F" w:rsidRPr="001831B2" w:rsidRDefault="007C2574" w:rsidP="00771C2F">
            <w:pPr>
              <w:ind w:firstLineChars="100" w:firstLine="210"/>
            </w:pPr>
            <w:r>
              <w:rPr>
                <w:rFonts w:hint="eastAsia"/>
              </w:rPr>
              <w:t>従前のとおり、内袋は直接の容器・包装には当たりません。</w:t>
            </w:r>
          </w:p>
        </w:tc>
      </w:tr>
      <w:tr w:rsidR="00556413" w:rsidRPr="00AB4AA6" w:rsidTr="00F216F8">
        <w:trPr>
          <w:trHeight w:val="1095"/>
        </w:trPr>
        <w:tc>
          <w:tcPr>
            <w:tcW w:w="392" w:type="pct"/>
            <w:vMerge/>
          </w:tcPr>
          <w:p w:rsidR="00556413" w:rsidRDefault="00556413"/>
        </w:tc>
        <w:tc>
          <w:tcPr>
            <w:tcW w:w="2222" w:type="pct"/>
          </w:tcPr>
          <w:p w:rsidR="00556413" w:rsidRDefault="00556413" w:rsidP="00F216F8">
            <w:pPr>
              <w:ind w:firstLineChars="100" w:firstLine="210"/>
            </w:pPr>
            <w:r>
              <w:rPr>
                <w:rFonts w:hint="eastAsia"/>
              </w:rPr>
              <w:t>要指導医薬品の表示について、猶予期間を設定し、</w:t>
            </w:r>
            <w:r w:rsidRPr="001831B2">
              <w:rPr>
                <w:rFonts w:hint="eastAsia"/>
              </w:rPr>
              <w:t>外</w:t>
            </w:r>
            <w:r>
              <w:rPr>
                <w:rFonts w:hint="eastAsia"/>
              </w:rPr>
              <w:t>箱に記載又は店頭での貼付による対応を認めるべき。</w:t>
            </w:r>
          </w:p>
        </w:tc>
        <w:tc>
          <w:tcPr>
            <w:tcW w:w="2386" w:type="pct"/>
          </w:tcPr>
          <w:p w:rsidR="00556413" w:rsidRPr="001831B2" w:rsidRDefault="00D81B11" w:rsidP="00D81B11">
            <w:pPr>
              <w:ind w:firstLineChars="100" w:firstLine="210"/>
            </w:pPr>
            <w:r>
              <w:rPr>
                <w:rFonts w:hint="eastAsia"/>
              </w:rPr>
              <w:t>「薬事法及び薬剤師法の一部を改正する法律（平成</w:t>
            </w:r>
            <w:r>
              <w:rPr>
                <w:rFonts w:hint="eastAsia"/>
              </w:rPr>
              <w:t>25</w:t>
            </w:r>
            <w:r>
              <w:rPr>
                <w:rFonts w:hint="eastAsia"/>
              </w:rPr>
              <w:t>年法律第</w:t>
            </w:r>
            <w:r>
              <w:rPr>
                <w:rFonts w:hint="eastAsia"/>
              </w:rPr>
              <w:t>103</w:t>
            </w:r>
            <w:r>
              <w:rPr>
                <w:rFonts w:hint="eastAsia"/>
              </w:rPr>
              <w:t>号）」附則第７条において、経過措置を定めています。</w:t>
            </w:r>
          </w:p>
        </w:tc>
      </w:tr>
      <w:tr w:rsidR="00556413" w:rsidRPr="00AB4AA6" w:rsidTr="00C500E0">
        <w:trPr>
          <w:trHeight w:val="3585"/>
        </w:trPr>
        <w:tc>
          <w:tcPr>
            <w:tcW w:w="392" w:type="pct"/>
            <w:vMerge/>
          </w:tcPr>
          <w:p w:rsidR="00556413" w:rsidRDefault="00556413"/>
        </w:tc>
        <w:tc>
          <w:tcPr>
            <w:tcW w:w="2222" w:type="pct"/>
          </w:tcPr>
          <w:p w:rsidR="00556413" w:rsidRDefault="00556413" w:rsidP="001831B2">
            <w:pPr>
              <w:ind w:firstLineChars="100" w:firstLine="210"/>
            </w:pPr>
            <w:r w:rsidRPr="00F216F8">
              <w:rPr>
                <w:rFonts w:hint="eastAsia"/>
              </w:rPr>
              <w:t>「要指導医薬品を陳列する場合には、要指導医薬品陳列区画の内部の陳列設備に</w:t>
            </w:r>
            <w:r>
              <w:rPr>
                <w:rFonts w:hint="eastAsia"/>
              </w:rPr>
              <w:t>陳列すること」となっているが、完全に陳列区画を分けるということか。</w:t>
            </w:r>
          </w:p>
          <w:p w:rsidR="00556413" w:rsidRPr="00F216F8" w:rsidRDefault="00556413" w:rsidP="001831B2">
            <w:pPr>
              <w:ind w:firstLineChars="100" w:firstLine="210"/>
            </w:pPr>
            <w:r w:rsidRPr="00F216F8">
              <w:rPr>
                <w:rFonts w:hint="eastAsia"/>
              </w:rPr>
              <w:t>また、現状では第一類医薬品の空き箱を第二類、第三類医薬品と同じ陳列区画に並べている事例が散見されるが、要指導薬の空き箱陳列も可能としてよいか</w:t>
            </w:r>
            <w:r>
              <w:rPr>
                <w:rFonts w:hint="eastAsia"/>
              </w:rPr>
              <w:t>。</w:t>
            </w:r>
          </w:p>
        </w:tc>
        <w:tc>
          <w:tcPr>
            <w:tcW w:w="2386" w:type="pct"/>
            <w:tcBorders>
              <w:bottom w:val="single" w:sz="4" w:space="0" w:color="auto"/>
            </w:tcBorders>
          </w:tcPr>
          <w:p w:rsidR="00953EED" w:rsidRPr="001831B2" w:rsidRDefault="00953EED" w:rsidP="00953EED">
            <w:pPr>
              <w:ind w:firstLineChars="100" w:firstLine="210"/>
            </w:pPr>
            <w:r>
              <w:rPr>
                <w:rFonts w:hint="eastAsia"/>
              </w:rPr>
              <w:t>現行の第１類医薬品に対する規定と同様</w:t>
            </w:r>
            <w:r w:rsidR="009A0A54">
              <w:rPr>
                <w:rFonts w:hint="eastAsia"/>
              </w:rPr>
              <w:t>とする予定</w:t>
            </w:r>
            <w:r>
              <w:rPr>
                <w:rFonts w:hint="eastAsia"/>
              </w:rPr>
              <w:t>です。</w:t>
            </w:r>
          </w:p>
        </w:tc>
      </w:tr>
      <w:tr w:rsidR="00556413" w:rsidRPr="00AB4AA6" w:rsidTr="00C500E0">
        <w:trPr>
          <w:trHeight w:val="360"/>
        </w:trPr>
        <w:tc>
          <w:tcPr>
            <w:tcW w:w="392" w:type="pct"/>
            <w:vMerge/>
          </w:tcPr>
          <w:p w:rsidR="00556413" w:rsidRDefault="00556413"/>
        </w:tc>
        <w:tc>
          <w:tcPr>
            <w:tcW w:w="2222" w:type="pct"/>
          </w:tcPr>
          <w:p w:rsidR="00556413" w:rsidRPr="00F216F8" w:rsidRDefault="00556413" w:rsidP="001831B2">
            <w:pPr>
              <w:ind w:firstLineChars="100" w:firstLine="210"/>
            </w:pPr>
            <w:r w:rsidRPr="00556413">
              <w:rPr>
                <w:rFonts w:hint="eastAsia"/>
              </w:rPr>
              <w:t>要指導医薬品という枠組みそのものを導入すべきではない。</w:t>
            </w:r>
          </w:p>
        </w:tc>
        <w:tc>
          <w:tcPr>
            <w:tcW w:w="2386" w:type="pct"/>
            <w:shd w:val="clear" w:color="auto" w:fill="auto"/>
          </w:tcPr>
          <w:p w:rsidR="00556413" w:rsidRPr="001831B2" w:rsidRDefault="00232968" w:rsidP="00533CFC">
            <w:pPr>
              <w:ind w:firstLineChars="100" w:firstLine="210"/>
            </w:pPr>
            <w:r>
              <w:rPr>
                <w:rFonts w:hint="eastAsia"/>
              </w:rPr>
              <w:t>要指導医薬品は、医学・薬学の専門家の意見を踏まえ、国民の利便性と安全性の双方に配慮</w:t>
            </w:r>
            <w:r w:rsidR="008E4C59">
              <w:rPr>
                <w:rFonts w:hint="eastAsia"/>
              </w:rPr>
              <w:t>した仕組みとして、法律によって設けられたもので</w:t>
            </w:r>
            <w:r>
              <w:rPr>
                <w:rFonts w:hint="eastAsia"/>
              </w:rPr>
              <w:t>す。</w:t>
            </w:r>
          </w:p>
        </w:tc>
      </w:tr>
      <w:tr w:rsidR="00D6215E" w:rsidRPr="00AB4AA6" w:rsidTr="00F4147B">
        <w:trPr>
          <w:trHeight w:val="2190"/>
        </w:trPr>
        <w:tc>
          <w:tcPr>
            <w:tcW w:w="392" w:type="pct"/>
            <w:vMerge w:val="restart"/>
          </w:tcPr>
          <w:p w:rsidR="00D6215E" w:rsidRDefault="00D6215E">
            <w:r>
              <w:rPr>
                <w:rFonts w:hint="eastAsia"/>
              </w:rPr>
              <w:lastRenderedPageBreak/>
              <w:t>８．構造設備規則に関する事項</w:t>
            </w:r>
          </w:p>
        </w:tc>
        <w:tc>
          <w:tcPr>
            <w:tcW w:w="2222" w:type="pct"/>
          </w:tcPr>
          <w:p w:rsidR="00D6215E" w:rsidRDefault="00D6215E" w:rsidP="00953B1F">
            <w:pPr>
              <w:ind w:firstLineChars="100" w:firstLine="210"/>
            </w:pPr>
            <w:r>
              <w:rPr>
                <w:rFonts w:hint="eastAsia"/>
              </w:rPr>
              <w:t>医薬品の購入者が容易に出入りできる構造とあるが、容易とはどのような状態を指すか。</w:t>
            </w:r>
          </w:p>
          <w:p w:rsidR="00D6215E" w:rsidRPr="00AB4AA6" w:rsidRDefault="00D6215E" w:rsidP="00953B1F">
            <w:pPr>
              <w:ind w:firstLineChars="100" w:firstLine="210"/>
            </w:pPr>
            <w:r>
              <w:rPr>
                <w:rFonts w:hint="eastAsia"/>
              </w:rPr>
              <w:t>また、当該要件を満たさない既許可店舗等についての取扱いを示されたい。</w:t>
            </w:r>
          </w:p>
        </w:tc>
        <w:tc>
          <w:tcPr>
            <w:tcW w:w="2386" w:type="pct"/>
            <w:vMerge w:val="restart"/>
          </w:tcPr>
          <w:p w:rsidR="00D6215E" w:rsidRDefault="00D6215E" w:rsidP="00373108">
            <w:pPr>
              <w:ind w:firstLineChars="100" w:firstLine="210"/>
            </w:pPr>
            <w:r w:rsidRPr="00373108">
              <w:rPr>
                <w:rFonts w:hint="eastAsia"/>
              </w:rPr>
              <w:t>その薬局が販売・授与の対象としている者が容易に当該薬局に出入</w:t>
            </w:r>
            <w:r>
              <w:rPr>
                <w:rFonts w:hint="eastAsia"/>
              </w:rPr>
              <w:t>り可能である必要があると考えています</w:t>
            </w:r>
            <w:r w:rsidRPr="00373108">
              <w:rPr>
                <w:rFonts w:hint="eastAsia"/>
              </w:rPr>
              <w:t>。このため、販売サイトを開設して特定販売を行う場合は、通常、全国民を販売・授与の対象にしていると考えられるた</w:t>
            </w:r>
            <w:r>
              <w:rPr>
                <w:rFonts w:hint="eastAsia"/>
              </w:rPr>
              <w:t>め、誰もが当該薬局に容易に出入り可能である必要があると考えています</w:t>
            </w:r>
            <w:r w:rsidRPr="00373108">
              <w:rPr>
                <w:rFonts w:hint="eastAsia"/>
              </w:rPr>
              <w:t>。容易とは、薬局への</w:t>
            </w:r>
            <w:r>
              <w:rPr>
                <w:rFonts w:hint="eastAsia"/>
              </w:rPr>
              <w:t>出入りのための手続に十数分もかかるものであってはならないと考えます</w:t>
            </w:r>
            <w:r w:rsidRPr="00373108">
              <w:rPr>
                <w:rFonts w:hint="eastAsia"/>
              </w:rPr>
              <w:t>。</w:t>
            </w:r>
          </w:p>
          <w:p w:rsidR="00D6215E" w:rsidRDefault="00D6215E" w:rsidP="00373108">
            <w:pPr>
              <w:ind w:firstLineChars="100" w:firstLine="210"/>
            </w:pPr>
            <w:r>
              <w:rPr>
                <w:rFonts w:hint="eastAsia"/>
              </w:rPr>
              <w:t>既許可店舗等においても、同様に本規定は適用され</w:t>
            </w:r>
            <w:r w:rsidR="009A0A54">
              <w:rPr>
                <w:rFonts w:hint="eastAsia"/>
              </w:rPr>
              <w:t>る予定です</w:t>
            </w:r>
            <w:r>
              <w:rPr>
                <w:rFonts w:hint="eastAsia"/>
              </w:rPr>
              <w:t>。</w:t>
            </w:r>
          </w:p>
        </w:tc>
      </w:tr>
      <w:tr w:rsidR="00D6215E" w:rsidRPr="00AB4AA6" w:rsidTr="00B9108A">
        <w:trPr>
          <w:trHeight w:val="2070"/>
        </w:trPr>
        <w:tc>
          <w:tcPr>
            <w:tcW w:w="392" w:type="pct"/>
            <w:vMerge/>
          </w:tcPr>
          <w:p w:rsidR="00D6215E" w:rsidRDefault="00D6215E"/>
        </w:tc>
        <w:tc>
          <w:tcPr>
            <w:tcW w:w="2222" w:type="pct"/>
          </w:tcPr>
          <w:p w:rsidR="00D6215E" w:rsidRDefault="00D6215E" w:rsidP="00953B1F">
            <w:pPr>
              <w:ind w:firstLineChars="100" w:firstLine="210"/>
            </w:pPr>
            <w:r w:rsidRPr="00F4147B">
              <w:rPr>
                <w:rFonts w:hint="eastAsia"/>
              </w:rPr>
              <w:t>「購入者が容易に出入りできる構造であり、」とあるが</w:t>
            </w:r>
            <w:r>
              <w:rPr>
                <w:rFonts w:hint="eastAsia"/>
              </w:rPr>
              <w:t>、</w:t>
            </w:r>
            <w:r w:rsidRPr="00F4147B">
              <w:rPr>
                <w:rFonts w:hint="eastAsia"/>
              </w:rPr>
              <w:t>オートロックのマン</w:t>
            </w:r>
            <w:r>
              <w:rPr>
                <w:rFonts w:hint="eastAsia"/>
              </w:rPr>
              <w:t>ションで購入者とインターホンで応答して開錠する場合は認められるか。</w:t>
            </w:r>
          </w:p>
        </w:tc>
        <w:tc>
          <w:tcPr>
            <w:tcW w:w="2386" w:type="pct"/>
            <w:vMerge/>
          </w:tcPr>
          <w:p w:rsidR="00D6215E" w:rsidRDefault="00D6215E"/>
        </w:tc>
      </w:tr>
      <w:tr w:rsidR="00D6215E" w:rsidRPr="00AB4AA6" w:rsidTr="006A4D0B">
        <w:trPr>
          <w:trHeight w:val="390"/>
        </w:trPr>
        <w:tc>
          <w:tcPr>
            <w:tcW w:w="392" w:type="pct"/>
            <w:vMerge/>
          </w:tcPr>
          <w:p w:rsidR="00D6215E" w:rsidRDefault="00D6215E"/>
        </w:tc>
        <w:tc>
          <w:tcPr>
            <w:tcW w:w="2222" w:type="pct"/>
          </w:tcPr>
          <w:p w:rsidR="00D6215E" w:rsidRPr="00F4147B" w:rsidRDefault="00D6215E" w:rsidP="00953B1F">
            <w:pPr>
              <w:ind w:firstLineChars="100" w:firstLine="210"/>
            </w:pPr>
            <w:r>
              <w:rPr>
                <w:rFonts w:hint="eastAsia"/>
              </w:rPr>
              <w:t>薬剤又は医薬品の購入者が容易に出入りできる構造とは、所定の手続きを踏めば容易に出入りできる場合も認められるか。</w:t>
            </w:r>
          </w:p>
        </w:tc>
        <w:tc>
          <w:tcPr>
            <w:tcW w:w="2386" w:type="pct"/>
            <w:vMerge/>
            <w:tcBorders>
              <w:bottom w:val="single" w:sz="4" w:space="0" w:color="auto"/>
            </w:tcBorders>
          </w:tcPr>
          <w:p w:rsidR="00D6215E" w:rsidRDefault="00D6215E" w:rsidP="00373108">
            <w:pPr>
              <w:ind w:firstLineChars="100" w:firstLine="210"/>
            </w:pPr>
          </w:p>
        </w:tc>
      </w:tr>
      <w:tr w:rsidR="00953B1F" w:rsidRPr="00AB4AA6" w:rsidTr="006A4D0B">
        <w:trPr>
          <w:trHeight w:val="416"/>
        </w:trPr>
        <w:tc>
          <w:tcPr>
            <w:tcW w:w="392" w:type="pct"/>
            <w:vMerge/>
          </w:tcPr>
          <w:p w:rsidR="00953B1F" w:rsidRDefault="00953B1F"/>
        </w:tc>
        <w:tc>
          <w:tcPr>
            <w:tcW w:w="2222" w:type="pct"/>
          </w:tcPr>
          <w:p w:rsidR="00953B1F" w:rsidRDefault="00953B1F" w:rsidP="00953B1F">
            <w:pPr>
              <w:ind w:firstLineChars="100" w:firstLine="210"/>
            </w:pPr>
            <w:r>
              <w:rPr>
                <w:rFonts w:hint="eastAsia"/>
              </w:rPr>
              <w:t>医薬品の保管に関する構造設備基準や業務を行う体制に関する規定だけでなく、特定販売における配送設備／体制に関しても規定すべき。</w:t>
            </w:r>
          </w:p>
        </w:tc>
        <w:tc>
          <w:tcPr>
            <w:tcW w:w="2386" w:type="pct"/>
            <w:shd w:val="clear" w:color="auto" w:fill="auto"/>
          </w:tcPr>
          <w:p w:rsidR="008E4C59" w:rsidRDefault="008E4C59" w:rsidP="008939E2">
            <w:pPr>
              <w:ind w:firstLineChars="100" w:firstLine="210"/>
            </w:pPr>
            <w:r>
              <w:rPr>
                <w:rFonts w:hint="eastAsia"/>
              </w:rPr>
              <w:t>医薬品の配送等に関するプロセスは店舗管理者の管理業務に含まれるものです。また、配送等の管理についても、業務手順書に盛り込むこととしています。</w:t>
            </w:r>
          </w:p>
          <w:p w:rsidR="00953B1F" w:rsidRDefault="008E4C59" w:rsidP="008E4C59">
            <w:pPr>
              <w:ind w:firstLineChars="100" w:firstLine="210"/>
            </w:pPr>
            <w:r>
              <w:rPr>
                <w:rFonts w:hint="eastAsia"/>
              </w:rPr>
              <w:t>これらの事項については、今後ガイドライン等で明確にしていく予定です。</w:t>
            </w:r>
          </w:p>
        </w:tc>
      </w:tr>
      <w:tr w:rsidR="00857099" w:rsidRPr="00AB4AA6" w:rsidTr="00EF05BD">
        <w:trPr>
          <w:trHeight w:val="6120"/>
        </w:trPr>
        <w:tc>
          <w:tcPr>
            <w:tcW w:w="392" w:type="pct"/>
            <w:vMerge/>
          </w:tcPr>
          <w:p w:rsidR="00857099" w:rsidRDefault="00857099"/>
        </w:tc>
        <w:tc>
          <w:tcPr>
            <w:tcW w:w="2222" w:type="pct"/>
          </w:tcPr>
          <w:p w:rsidR="00857099" w:rsidRDefault="00857099" w:rsidP="008D3FDA">
            <w:pPr>
              <w:ind w:firstLineChars="100" w:firstLine="210"/>
            </w:pPr>
            <w:r>
              <w:rPr>
                <w:rFonts w:hint="eastAsia"/>
              </w:rPr>
              <w:t>「要指導医薬品を販売する薬局又は店舗にあっては、要指導医薬品を陳列する陳列設備から１．２メートル以内の範囲に医薬品の購入者又は使用者が進入することができないよう必要な措置がとられていること。ただし、鍵をかけた陳列設備その他医薬品の購入者又は使用者が直接手の触れられない陳列設備に陳列する場合は、この限りでない。」について、第一類医薬品の販売授与に当たっては、ただし書きに「陳列をしない場合又は」とあり、陳列せずに（貯蔵のみでも）、販売授与ができると解釈していたが、要指導医薬品の販売授与にあたっては、「陳列しない場合」は想定されておらず、陳列しているもののみの販売と考えればよいか。</w:t>
            </w:r>
          </w:p>
        </w:tc>
        <w:tc>
          <w:tcPr>
            <w:tcW w:w="2386" w:type="pct"/>
          </w:tcPr>
          <w:p w:rsidR="00857099" w:rsidRDefault="00384426" w:rsidP="00384426">
            <w:pPr>
              <w:ind w:firstLineChars="100" w:firstLine="210"/>
            </w:pPr>
            <w:r>
              <w:rPr>
                <w:rFonts w:hint="eastAsia"/>
              </w:rPr>
              <w:t>要指導医薬品にあっても、第１類医薬品と同様、陳列しない場合を想定しています。</w:t>
            </w:r>
          </w:p>
        </w:tc>
      </w:tr>
      <w:tr w:rsidR="00857099" w:rsidRPr="00AB4AA6" w:rsidTr="006A4D0B">
        <w:trPr>
          <w:trHeight w:val="2623"/>
        </w:trPr>
        <w:tc>
          <w:tcPr>
            <w:tcW w:w="392" w:type="pct"/>
            <w:vMerge/>
          </w:tcPr>
          <w:p w:rsidR="00857099" w:rsidRDefault="00857099"/>
        </w:tc>
        <w:tc>
          <w:tcPr>
            <w:tcW w:w="2222" w:type="pct"/>
          </w:tcPr>
          <w:p w:rsidR="00857099" w:rsidRDefault="00857099" w:rsidP="00857099">
            <w:pPr>
              <w:ind w:firstLineChars="100" w:firstLine="210"/>
            </w:pPr>
            <w:r>
              <w:rPr>
                <w:rFonts w:hint="eastAsia"/>
              </w:rPr>
              <w:t>薬局又は店舗であることが外観から明らかであることとは、例えば、薬局又は店舗が大規模なビル内に存在する場合には、ビルの外壁等の看板または立札等によりビル内に薬局又は店舗が存在することがビルの外観において視認できればよいか。</w:t>
            </w:r>
          </w:p>
        </w:tc>
        <w:tc>
          <w:tcPr>
            <w:tcW w:w="2386" w:type="pct"/>
            <w:tcBorders>
              <w:bottom w:val="single" w:sz="4" w:space="0" w:color="auto"/>
            </w:tcBorders>
          </w:tcPr>
          <w:p w:rsidR="00857099" w:rsidRDefault="00CA0B66" w:rsidP="00CA0B66">
            <w:pPr>
              <w:ind w:firstLineChars="100" w:firstLine="210"/>
            </w:pPr>
            <w:r>
              <w:rPr>
                <w:rFonts w:hint="eastAsia"/>
              </w:rPr>
              <w:t>看板等で示すことで差し支え</w:t>
            </w:r>
            <w:r w:rsidR="009A0A54">
              <w:rPr>
                <w:rFonts w:hint="eastAsia"/>
              </w:rPr>
              <w:t>ないと考えます</w:t>
            </w:r>
            <w:r w:rsidRPr="00CA0B66">
              <w:rPr>
                <w:rFonts w:hint="eastAsia"/>
              </w:rPr>
              <w:t>。</w:t>
            </w:r>
          </w:p>
        </w:tc>
      </w:tr>
      <w:tr w:rsidR="006C4F38" w:rsidRPr="00AB4AA6" w:rsidTr="000B1B1E">
        <w:trPr>
          <w:trHeight w:val="2925"/>
        </w:trPr>
        <w:tc>
          <w:tcPr>
            <w:tcW w:w="392" w:type="pct"/>
            <w:vMerge w:val="restart"/>
          </w:tcPr>
          <w:p w:rsidR="006C4F38" w:rsidRDefault="006C4F38">
            <w:r>
              <w:rPr>
                <w:rFonts w:hint="eastAsia"/>
              </w:rPr>
              <w:t>９．業務を行う体制に関する事項</w:t>
            </w:r>
          </w:p>
        </w:tc>
        <w:tc>
          <w:tcPr>
            <w:tcW w:w="2222" w:type="pct"/>
          </w:tcPr>
          <w:p w:rsidR="006C4F38" w:rsidRPr="00AB4AA6" w:rsidRDefault="006C4F38" w:rsidP="00885162">
            <w:r>
              <w:rPr>
                <w:rFonts w:hint="eastAsia"/>
              </w:rPr>
              <w:t>「</w:t>
            </w:r>
            <w:r w:rsidRPr="00481E61">
              <w:rPr>
                <w:rFonts w:hint="eastAsia"/>
              </w:rPr>
              <w:t>薬局の営業時間内（特定販売のみを行う時間を除く。）は、常時、当該薬局にお</w:t>
            </w:r>
            <w:r>
              <w:rPr>
                <w:rFonts w:hint="eastAsia"/>
              </w:rPr>
              <w:t>いて調剤に従事する薬剤師が勤務していることとする。」とあるが</w:t>
            </w:r>
            <w:r w:rsidRPr="00481E61">
              <w:rPr>
                <w:rFonts w:hint="eastAsia"/>
              </w:rPr>
              <w:t>、薬剤師が患者宅等へ赴いている場合、薬局は営業していても薬剤師が不在でも構わない</w:t>
            </w:r>
            <w:r>
              <w:rPr>
                <w:rFonts w:hint="eastAsia"/>
              </w:rPr>
              <w:t>か。</w:t>
            </w:r>
            <w:r w:rsidRPr="00481E61">
              <w:rPr>
                <w:rFonts w:hint="eastAsia"/>
              </w:rPr>
              <w:t>この不在時間中</w:t>
            </w:r>
            <w:r>
              <w:rPr>
                <w:rFonts w:hint="eastAsia"/>
              </w:rPr>
              <w:t>は、処方箋を受け付けられない正当な理由となるか。</w:t>
            </w:r>
          </w:p>
        </w:tc>
        <w:tc>
          <w:tcPr>
            <w:tcW w:w="2386" w:type="pct"/>
            <w:tcBorders>
              <w:bottom w:val="single" w:sz="4" w:space="0" w:color="auto"/>
            </w:tcBorders>
            <w:shd w:val="clear" w:color="auto" w:fill="auto"/>
          </w:tcPr>
          <w:p w:rsidR="003D0D98" w:rsidRPr="003D0D98" w:rsidRDefault="003D0D98" w:rsidP="003D0D98">
            <w:pPr>
              <w:ind w:firstLineChars="100" w:firstLine="210"/>
            </w:pPr>
            <w:r>
              <w:rPr>
                <w:rFonts w:hint="eastAsia"/>
              </w:rPr>
              <w:t>薬剤師が患者宅等へ赴いており、薬局に薬剤師が不在である場合、</w:t>
            </w:r>
            <w:r w:rsidR="009A0A54">
              <w:rPr>
                <w:rFonts w:hint="eastAsia"/>
              </w:rPr>
              <w:t>通常、</w:t>
            </w:r>
            <w:r>
              <w:rPr>
                <w:rFonts w:hint="eastAsia"/>
              </w:rPr>
              <w:t>薬局としての営業は</w:t>
            </w:r>
            <w:r w:rsidR="009A0A54">
              <w:rPr>
                <w:rFonts w:hint="eastAsia"/>
              </w:rPr>
              <w:t>難しいと考えます</w:t>
            </w:r>
            <w:r>
              <w:rPr>
                <w:rFonts w:hint="eastAsia"/>
              </w:rPr>
              <w:t>。</w:t>
            </w:r>
          </w:p>
        </w:tc>
      </w:tr>
      <w:tr w:rsidR="006C4F38" w:rsidRPr="00AB4AA6" w:rsidTr="000B1B1E">
        <w:trPr>
          <w:trHeight w:val="2490"/>
        </w:trPr>
        <w:tc>
          <w:tcPr>
            <w:tcW w:w="392" w:type="pct"/>
            <w:vMerge/>
          </w:tcPr>
          <w:p w:rsidR="006C4F38" w:rsidRDefault="006C4F38"/>
        </w:tc>
        <w:tc>
          <w:tcPr>
            <w:tcW w:w="2222" w:type="pct"/>
          </w:tcPr>
          <w:p w:rsidR="006C4F38" w:rsidRDefault="006C4F38" w:rsidP="00885162">
            <w:pPr>
              <w:ind w:firstLineChars="100" w:firstLine="210"/>
            </w:pPr>
            <w:r>
              <w:rPr>
                <w:rFonts w:hint="eastAsia"/>
              </w:rPr>
              <w:t>「当該薬局の営業時間（特定販売のみを行う営業時間を除く。）の一週間の総和」は、いわゆる「開局・開店時間」でよいか。</w:t>
            </w:r>
          </w:p>
          <w:p w:rsidR="006C4F38" w:rsidRDefault="006C4F38" w:rsidP="00885162">
            <w:pPr>
              <w:ind w:firstLineChars="100" w:firstLine="210"/>
            </w:pPr>
            <w:r>
              <w:rPr>
                <w:rFonts w:hint="eastAsia"/>
              </w:rPr>
              <w:t>週当たりの勤務時間とは、「開局・開店時間中の１週間当たりの勤務時間」でよいか。</w:t>
            </w:r>
          </w:p>
        </w:tc>
        <w:tc>
          <w:tcPr>
            <w:tcW w:w="2386" w:type="pct"/>
            <w:shd w:val="clear" w:color="auto" w:fill="auto"/>
          </w:tcPr>
          <w:p w:rsidR="006C4F38" w:rsidRDefault="008B630A" w:rsidP="008B630A">
            <w:pPr>
              <w:ind w:firstLineChars="100" w:firstLine="210"/>
            </w:pPr>
            <w:r>
              <w:rPr>
                <w:rFonts w:hint="eastAsia"/>
              </w:rPr>
              <w:t>「当該薬局の営業時間（特定販売のみを行う営業時間を除く。）の一週間の総和」は、いわゆる開店時間</w:t>
            </w:r>
            <w:r w:rsidR="00A62FE3">
              <w:rPr>
                <w:rFonts w:hint="eastAsia"/>
              </w:rPr>
              <w:t>を想定しています</w:t>
            </w:r>
            <w:r>
              <w:rPr>
                <w:rFonts w:hint="eastAsia"/>
              </w:rPr>
              <w:t>。</w:t>
            </w:r>
          </w:p>
          <w:p w:rsidR="008B630A" w:rsidRPr="008B630A" w:rsidRDefault="0041772E" w:rsidP="008B630A">
            <w:pPr>
              <w:ind w:firstLineChars="100" w:firstLine="210"/>
            </w:pPr>
            <w:r>
              <w:rPr>
                <w:rFonts w:hint="eastAsia"/>
              </w:rPr>
              <w:t>週当たりの勤務時間については、各規定において</w:t>
            </w:r>
            <w:r w:rsidR="008B630A">
              <w:rPr>
                <w:rFonts w:hint="eastAsia"/>
              </w:rPr>
              <w:t>、括弧書きでの補足により判断してください。</w:t>
            </w:r>
          </w:p>
        </w:tc>
      </w:tr>
      <w:tr w:rsidR="006C4F38" w:rsidRPr="00AB4AA6" w:rsidTr="004903C1">
        <w:trPr>
          <w:trHeight w:val="1455"/>
        </w:trPr>
        <w:tc>
          <w:tcPr>
            <w:tcW w:w="392" w:type="pct"/>
            <w:vMerge/>
          </w:tcPr>
          <w:p w:rsidR="006C4F38" w:rsidRDefault="006C4F38"/>
        </w:tc>
        <w:tc>
          <w:tcPr>
            <w:tcW w:w="2222" w:type="pct"/>
          </w:tcPr>
          <w:p w:rsidR="006C4F38" w:rsidRPr="004903C1" w:rsidRDefault="006C4F38" w:rsidP="004903C1">
            <w:pPr>
              <w:ind w:firstLineChars="100" w:firstLine="210"/>
            </w:pPr>
            <w:r w:rsidRPr="00DC0D27">
              <w:rPr>
                <w:rFonts w:hint="eastAsia"/>
              </w:rPr>
              <w:t>営業時間内の体制を定める事項で、（特定販売のみを行う時間を除く）と</w:t>
            </w:r>
            <w:r>
              <w:rPr>
                <w:rFonts w:hint="eastAsia"/>
              </w:rPr>
              <w:t>する理由は何か。</w:t>
            </w:r>
            <w:r w:rsidRPr="00DC0D27">
              <w:rPr>
                <w:rFonts w:hint="eastAsia"/>
              </w:rPr>
              <w:t>特定販売を行う時間も、体制を整える必要があると考える。</w:t>
            </w:r>
          </w:p>
        </w:tc>
        <w:tc>
          <w:tcPr>
            <w:tcW w:w="2386" w:type="pct"/>
          </w:tcPr>
          <w:p w:rsidR="006C4F38" w:rsidRDefault="007B13DF" w:rsidP="007B13DF">
            <w:pPr>
              <w:ind w:firstLineChars="100" w:firstLine="210"/>
            </w:pPr>
            <w:r>
              <w:rPr>
                <w:rFonts w:hint="eastAsia"/>
              </w:rPr>
              <w:t>特定販売のみを行う時間にあっても、専門家の体制を整える必要があ</w:t>
            </w:r>
            <w:r w:rsidR="00A62FE3">
              <w:rPr>
                <w:rFonts w:hint="eastAsia"/>
              </w:rPr>
              <w:t>ると考えています</w:t>
            </w:r>
            <w:r>
              <w:rPr>
                <w:rFonts w:hint="eastAsia"/>
              </w:rPr>
              <w:t>。</w:t>
            </w:r>
          </w:p>
        </w:tc>
      </w:tr>
      <w:tr w:rsidR="006C4F38" w:rsidRPr="00AB4AA6" w:rsidTr="002600F0">
        <w:trPr>
          <w:trHeight w:val="1050"/>
        </w:trPr>
        <w:tc>
          <w:tcPr>
            <w:tcW w:w="392" w:type="pct"/>
            <w:vMerge/>
          </w:tcPr>
          <w:p w:rsidR="006C4F38" w:rsidRDefault="006C4F38"/>
        </w:tc>
        <w:tc>
          <w:tcPr>
            <w:tcW w:w="2222" w:type="pct"/>
          </w:tcPr>
          <w:p w:rsidR="002600F0" w:rsidRPr="00DC0D27" w:rsidRDefault="006C4F38" w:rsidP="004903C1">
            <w:pPr>
              <w:ind w:firstLineChars="100" w:firstLine="210"/>
            </w:pPr>
            <w:r>
              <w:rPr>
                <w:rFonts w:hint="eastAsia"/>
              </w:rPr>
              <w:t>特定販売を行う店舗について、広大なスペースとなる店舗もあるが、従事する資格者は１名でよいか</w:t>
            </w:r>
            <w:r w:rsidRPr="004903C1">
              <w:rPr>
                <w:rFonts w:hint="eastAsia"/>
              </w:rPr>
              <w:t>？</w:t>
            </w:r>
          </w:p>
        </w:tc>
        <w:tc>
          <w:tcPr>
            <w:tcW w:w="2386" w:type="pct"/>
          </w:tcPr>
          <w:p w:rsidR="006C4F38" w:rsidRDefault="005F11DC" w:rsidP="005F11DC">
            <w:pPr>
              <w:ind w:firstLineChars="100" w:firstLine="210"/>
            </w:pPr>
            <w:r>
              <w:rPr>
                <w:rFonts w:hint="eastAsia"/>
              </w:rPr>
              <w:t>薬局並びに店舗販売業及び配置販売業の業務を行う体制を定める省令の規定を満たす必要があります。</w:t>
            </w:r>
          </w:p>
        </w:tc>
      </w:tr>
      <w:tr w:rsidR="00A65A46" w:rsidRPr="00AB4AA6" w:rsidTr="006C4F38">
        <w:trPr>
          <w:trHeight w:val="375"/>
        </w:trPr>
        <w:tc>
          <w:tcPr>
            <w:tcW w:w="392" w:type="pct"/>
            <w:vMerge/>
          </w:tcPr>
          <w:p w:rsidR="00A65A46" w:rsidRDefault="00A65A46"/>
        </w:tc>
        <w:tc>
          <w:tcPr>
            <w:tcW w:w="2222" w:type="pct"/>
          </w:tcPr>
          <w:p w:rsidR="00A65A46" w:rsidRDefault="00A65A46" w:rsidP="004903C1">
            <w:pPr>
              <w:ind w:firstLineChars="100" w:firstLine="210"/>
            </w:pPr>
            <w:r w:rsidRPr="002600F0">
              <w:rPr>
                <w:rFonts w:hint="eastAsia"/>
              </w:rPr>
              <w:t>開店時間が極端に短く特定販売のみ</w:t>
            </w:r>
            <w:r>
              <w:rPr>
                <w:rFonts w:hint="eastAsia"/>
              </w:rPr>
              <w:t>を行う時間が殆どである薬局は認められるか。</w:t>
            </w:r>
          </w:p>
        </w:tc>
        <w:tc>
          <w:tcPr>
            <w:tcW w:w="2386" w:type="pct"/>
            <w:vMerge w:val="restart"/>
          </w:tcPr>
          <w:p w:rsidR="00A65A46" w:rsidRDefault="00A65A46" w:rsidP="00C27D2E">
            <w:r>
              <w:rPr>
                <w:rFonts w:hint="eastAsia"/>
              </w:rPr>
              <w:t>特定販売のみを行う薬局等は認められません。</w:t>
            </w:r>
          </w:p>
        </w:tc>
      </w:tr>
      <w:tr w:rsidR="00A65A46" w:rsidRPr="00AB4AA6" w:rsidTr="00EF05BD">
        <w:trPr>
          <w:trHeight w:val="345"/>
        </w:trPr>
        <w:tc>
          <w:tcPr>
            <w:tcW w:w="392" w:type="pct"/>
            <w:vMerge/>
          </w:tcPr>
          <w:p w:rsidR="00A65A46" w:rsidRDefault="00A65A46"/>
        </w:tc>
        <w:tc>
          <w:tcPr>
            <w:tcW w:w="2222" w:type="pct"/>
          </w:tcPr>
          <w:p w:rsidR="00A65A46" w:rsidRDefault="00A65A46" w:rsidP="002600F0">
            <w:pPr>
              <w:ind w:firstLineChars="100" w:firstLine="210"/>
            </w:pPr>
            <w:r>
              <w:rPr>
                <w:rFonts w:hint="eastAsia"/>
              </w:rPr>
              <w:t>特定販売のみ行う場合が想定されるため、特定販売業を新設し、国や厚生局で管轄すべきではないか。</w:t>
            </w:r>
          </w:p>
        </w:tc>
        <w:tc>
          <w:tcPr>
            <w:tcW w:w="2386" w:type="pct"/>
            <w:vMerge/>
          </w:tcPr>
          <w:p w:rsidR="00A65A46" w:rsidRDefault="00A65A46"/>
        </w:tc>
      </w:tr>
      <w:tr w:rsidR="00A213BF" w:rsidRPr="00AB4AA6" w:rsidTr="00BF5C99">
        <w:trPr>
          <w:trHeight w:val="420"/>
        </w:trPr>
        <w:tc>
          <w:tcPr>
            <w:tcW w:w="392" w:type="pct"/>
            <w:vMerge w:val="restart"/>
          </w:tcPr>
          <w:p w:rsidR="00A213BF" w:rsidRDefault="00A213BF">
            <w:r>
              <w:rPr>
                <w:rFonts w:hint="eastAsia"/>
              </w:rPr>
              <w:t>その他</w:t>
            </w:r>
          </w:p>
        </w:tc>
        <w:tc>
          <w:tcPr>
            <w:tcW w:w="2222" w:type="pct"/>
          </w:tcPr>
          <w:p w:rsidR="00A213BF" w:rsidRDefault="00A213BF" w:rsidP="00885162">
            <w:pPr>
              <w:ind w:firstLineChars="100" w:firstLine="210"/>
            </w:pPr>
            <w:r w:rsidRPr="00BF5C99">
              <w:rPr>
                <w:rFonts w:hint="eastAsia"/>
              </w:rPr>
              <w:t>制度改正の内容について、かかりつけ薬局・薬剤師による医薬品の一元管理等を国民が十分に理解でき</w:t>
            </w:r>
            <w:r>
              <w:rPr>
                <w:rFonts w:hint="eastAsia"/>
              </w:rPr>
              <w:t>るよう、国として責任をもって積極的な広報活動を実施すべき。</w:t>
            </w:r>
          </w:p>
        </w:tc>
        <w:tc>
          <w:tcPr>
            <w:tcW w:w="2386" w:type="pct"/>
          </w:tcPr>
          <w:p w:rsidR="00A213BF" w:rsidRDefault="00BC5655" w:rsidP="00BC5655">
            <w:pPr>
              <w:ind w:firstLineChars="100" w:firstLine="210"/>
            </w:pPr>
            <w:r>
              <w:rPr>
                <w:rFonts w:hint="eastAsia"/>
              </w:rPr>
              <w:t>厚生労働省としては、新制度について、広く国民等に周知していきたいと考えております。</w:t>
            </w:r>
          </w:p>
        </w:tc>
      </w:tr>
      <w:tr w:rsidR="00A213BF" w:rsidRPr="00AB4AA6" w:rsidTr="000A2B2F">
        <w:trPr>
          <w:trHeight w:val="765"/>
        </w:trPr>
        <w:tc>
          <w:tcPr>
            <w:tcW w:w="392" w:type="pct"/>
            <w:vMerge/>
          </w:tcPr>
          <w:p w:rsidR="00A213BF" w:rsidRDefault="00A213BF"/>
        </w:tc>
        <w:tc>
          <w:tcPr>
            <w:tcW w:w="2222" w:type="pct"/>
          </w:tcPr>
          <w:p w:rsidR="00A213BF" w:rsidRDefault="00A213BF" w:rsidP="00885162">
            <w:pPr>
              <w:ind w:firstLineChars="100" w:firstLine="210"/>
            </w:pPr>
            <w:r w:rsidRPr="000748E9">
              <w:rPr>
                <w:rFonts w:hint="eastAsia"/>
              </w:rPr>
              <w:t>当該省令の施行にあたっては、十分な経過措置期間を設けられたい。</w:t>
            </w:r>
          </w:p>
        </w:tc>
        <w:tc>
          <w:tcPr>
            <w:tcW w:w="2386" w:type="pct"/>
            <w:tcBorders>
              <w:bottom w:val="single" w:sz="4" w:space="0" w:color="auto"/>
            </w:tcBorders>
          </w:tcPr>
          <w:p w:rsidR="00A213BF" w:rsidRDefault="00A62FE3" w:rsidP="00D9035E">
            <w:pPr>
              <w:ind w:firstLineChars="100" w:firstLine="210"/>
            </w:pPr>
            <w:r>
              <w:rPr>
                <w:rFonts w:hint="eastAsia"/>
              </w:rPr>
              <w:t>必要な</w:t>
            </w:r>
            <w:r w:rsidR="00D9035E">
              <w:rPr>
                <w:rFonts w:hint="eastAsia"/>
              </w:rPr>
              <w:t>経過措置を設け</w:t>
            </w:r>
            <w:r>
              <w:rPr>
                <w:rFonts w:hint="eastAsia"/>
              </w:rPr>
              <w:t>る予定です</w:t>
            </w:r>
            <w:r w:rsidR="00D9035E">
              <w:rPr>
                <w:rFonts w:hint="eastAsia"/>
              </w:rPr>
              <w:t>。</w:t>
            </w:r>
          </w:p>
        </w:tc>
      </w:tr>
      <w:tr w:rsidR="00A213BF" w:rsidRPr="00AB4AA6" w:rsidTr="000A2B2F">
        <w:trPr>
          <w:trHeight w:val="3990"/>
        </w:trPr>
        <w:tc>
          <w:tcPr>
            <w:tcW w:w="392" w:type="pct"/>
            <w:vMerge/>
          </w:tcPr>
          <w:p w:rsidR="00A213BF" w:rsidRDefault="00A213BF"/>
        </w:tc>
        <w:tc>
          <w:tcPr>
            <w:tcW w:w="2222" w:type="pct"/>
          </w:tcPr>
          <w:p w:rsidR="00A213BF" w:rsidRDefault="00A213BF" w:rsidP="00F13D6A">
            <w:pPr>
              <w:ind w:firstLineChars="100" w:firstLine="210"/>
            </w:pPr>
            <w:r>
              <w:rPr>
                <w:rFonts w:hint="eastAsia"/>
              </w:rPr>
              <w:t>「添付書類に記載する医薬品の区分」に「薬局医薬品（薬局製造販売医薬品を除く。）、薬局製造販売医薬品」とあるが、薬局は薬局製造販売医薬品ではない薬局医薬品を販売できるのか。</w:t>
            </w:r>
          </w:p>
          <w:p w:rsidR="00A213BF" w:rsidRPr="000748E9" w:rsidRDefault="00A213BF" w:rsidP="00F13D6A">
            <w:pPr>
              <w:ind w:firstLineChars="100" w:firstLine="210"/>
            </w:pPr>
            <w:r>
              <w:rPr>
                <w:rFonts w:hint="eastAsia"/>
              </w:rPr>
              <w:t>処方箋医薬品は、処方箋に基づいて調剤されたもの以外は通常販売できないが、処方箋医薬品以外の医薬品についても処方箋に基づかずに販売することは可能なのか。</w:t>
            </w:r>
          </w:p>
        </w:tc>
        <w:tc>
          <w:tcPr>
            <w:tcW w:w="2386" w:type="pct"/>
            <w:shd w:val="clear" w:color="auto" w:fill="auto"/>
          </w:tcPr>
          <w:p w:rsidR="00A213BF" w:rsidRDefault="000A2B2F" w:rsidP="000A2B2F">
            <w:pPr>
              <w:ind w:firstLineChars="100" w:firstLine="210"/>
            </w:pPr>
            <w:r>
              <w:rPr>
                <w:rFonts w:hint="eastAsia"/>
              </w:rPr>
              <w:t>処方箋医薬品、薬局製造販売医薬品以外の薬局医薬品の取扱いについては、平成</w:t>
            </w:r>
            <w:r>
              <w:rPr>
                <w:rFonts w:hint="eastAsia"/>
              </w:rPr>
              <w:t>17</w:t>
            </w:r>
            <w:r>
              <w:rPr>
                <w:rFonts w:hint="eastAsia"/>
              </w:rPr>
              <w:t>年３月</w:t>
            </w:r>
            <w:r>
              <w:rPr>
                <w:rFonts w:hint="eastAsia"/>
              </w:rPr>
              <w:t>30</w:t>
            </w:r>
            <w:r>
              <w:rPr>
                <w:rFonts w:hint="eastAsia"/>
              </w:rPr>
              <w:t>日付け厚生労働省医薬食品局長通知「</w:t>
            </w:r>
            <w:r w:rsidRPr="000A2B2F">
              <w:rPr>
                <w:rFonts w:hint="eastAsia"/>
              </w:rPr>
              <w:t>処方せん医薬品等の取扱いについて</w:t>
            </w:r>
            <w:r>
              <w:rPr>
                <w:rFonts w:hint="eastAsia"/>
              </w:rPr>
              <w:t>」（平成</w:t>
            </w:r>
            <w:r>
              <w:rPr>
                <w:rFonts w:hint="eastAsia"/>
              </w:rPr>
              <w:t>23</w:t>
            </w:r>
            <w:r>
              <w:rPr>
                <w:rFonts w:hint="eastAsia"/>
              </w:rPr>
              <w:t>年３月</w:t>
            </w:r>
            <w:r>
              <w:rPr>
                <w:rFonts w:hint="eastAsia"/>
              </w:rPr>
              <w:t>31</w:t>
            </w:r>
            <w:r>
              <w:rPr>
                <w:rFonts w:hint="eastAsia"/>
              </w:rPr>
              <w:t>日一部改正）を参照してください。</w:t>
            </w:r>
          </w:p>
        </w:tc>
      </w:tr>
      <w:tr w:rsidR="00A213BF" w:rsidRPr="00AB4AA6" w:rsidTr="00C05B4F">
        <w:trPr>
          <w:trHeight w:val="705"/>
        </w:trPr>
        <w:tc>
          <w:tcPr>
            <w:tcW w:w="392" w:type="pct"/>
            <w:vMerge/>
          </w:tcPr>
          <w:p w:rsidR="00A213BF" w:rsidRDefault="00A213BF"/>
        </w:tc>
        <w:tc>
          <w:tcPr>
            <w:tcW w:w="2222" w:type="pct"/>
          </w:tcPr>
          <w:p w:rsidR="00A213BF" w:rsidRDefault="00A213BF" w:rsidP="00F13D6A">
            <w:pPr>
              <w:ind w:firstLineChars="100" w:firstLine="210"/>
            </w:pPr>
            <w:r w:rsidRPr="00562221">
              <w:rPr>
                <w:rFonts w:hint="eastAsia"/>
              </w:rPr>
              <w:t>更新等されず放置され続けているホームページ</w:t>
            </w:r>
            <w:r>
              <w:rPr>
                <w:rFonts w:hint="eastAsia"/>
              </w:rPr>
              <w:t>は問題とならない</w:t>
            </w:r>
            <w:r w:rsidRPr="00562221">
              <w:rPr>
                <w:rFonts w:hint="eastAsia"/>
              </w:rPr>
              <w:t>か。</w:t>
            </w:r>
          </w:p>
        </w:tc>
        <w:tc>
          <w:tcPr>
            <w:tcW w:w="2386" w:type="pct"/>
          </w:tcPr>
          <w:p w:rsidR="00A213BF" w:rsidRDefault="00F30351" w:rsidP="00ED76BF">
            <w:pPr>
              <w:ind w:firstLineChars="100" w:firstLine="210"/>
            </w:pPr>
            <w:r>
              <w:rPr>
                <w:rFonts w:hint="eastAsia"/>
              </w:rPr>
              <w:t>更新しないこと等のみをもって、一律に判断することは困難ですが、実態として販売を行っていない場合には、薬事監視等の際に確認されることが望ましいと考えます。</w:t>
            </w:r>
          </w:p>
        </w:tc>
      </w:tr>
      <w:tr w:rsidR="007804BC" w:rsidRPr="00AB4AA6" w:rsidTr="002714FA">
        <w:trPr>
          <w:trHeight w:val="4695"/>
        </w:trPr>
        <w:tc>
          <w:tcPr>
            <w:tcW w:w="392" w:type="pct"/>
            <w:vMerge/>
          </w:tcPr>
          <w:p w:rsidR="007804BC" w:rsidRDefault="007804BC"/>
        </w:tc>
        <w:tc>
          <w:tcPr>
            <w:tcW w:w="2222" w:type="pct"/>
          </w:tcPr>
          <w:p w:rsidR="007804BC" w:rsidRDefault="007804BC" w:rsidP="00C05B4F">
            <w:pPr>
              <w:ind w:firstLineChars="100" w:firstLine="210"/>
            </w:pPr>
            <w:r>
              <w:rPr>
                <w:rFonts w:hint="eastAsia"/>
              </w:rPr>
              <w:t>概要の内容を具体的な省令に条文化する際及び施行通知・ガイドラインの作成にあたっては、以下の内容に留意されたい。</w:t>
            </w:r>
          </w:p>
          <w:p w:rsidR="007804BC" w:rsidRDefault="007804BC" w:rsidP="00C05B4F">
            <w:pPr>
              <w:ind w:leftChars="100" w:left="210"/>
            </w:pPr>
            <w:r>
              <w:rPr>
                <w:rFonts w:hint="eastAsia"/>
              </w:rPr>
              <w:t>１　店舗の開店時間以外に特定販売のみを行う時間帯を認めることになるので、開店時間外に医薬品が適正に販売されていることを担保するための薬事監視体制を確保すること。</w:t>
            </w:r>
          </w:p>
          <w:p w:rsidR="007804BC" w:rsidRPr="00562221" w:rsidRDefault="007804BC" w:rsidP="00C05B4F">
            <w:pPr>
              <w:ind w:leftChars="100" w:left="210"/>
            </w:pPr>
            <w:r>
              <w:rPr>
                <w:rFonts w:hint="eastAsia"/>
              </w:rPr>
              <w:t>２　営業時間外で注文のみを受け付ける場所及び営業時間外に相談を受け付ける場所についても、薬事監視の対象とするべき。</w:t>
            </w:r>
          </w:p>
        </w:tc>
        <w:tc>
          <w:tcPr>
            <w:tcW w:w="2386" w:type="pct"/>
            <w:vMerge w:val="restart"/>
          </w:tcPr>
          <w:p w:rsidR="007804BC" w:rsidRDefault="007804BC" w:rsidP="008D4A73">
            <w:pPr>
              <w:ind w:firstLineChars="100" w:firstLine="210"/>
            </w:pPr>
            <w:r>
              <w:rPr>
                <w:rFonts w:hint="eastAsia"/>
              </w:rPr>
              <w:t>御指摘も踏まえ、適切な薬事監視、制度の周知・注意喚起等の在り方について検討してまいります。</w:t>
            </w:r>
          </w:p>
        </w:tc>
      </w:tr>
      <w:tr w:rsidR="007804BC" w:rsidRPr="00AB4AA6" w:rsidTr="00135CA8">
        <w:trPr>
          <w:trHeight w:val="2190"/>
        </w:trPr>
        <w:tc>
          <w:tcPr>
            <w:tcW w:w="392" w:type="pct"/>
            <w:vMerge/>
          </w:tcPr>
          <w:p w:rsidR="007804BC" w:rsidRDefault="007804BC"/>
        </w:tc>
        <w:tc>
          <w:tcPr>
            <w:tcW w:w="2222" w:type="pct"/>
          </w:tcPr>
          <w:p w:rsidR="007804BC" w:rsidRDefault="007804BC" w:rsidP="009D1CFA">
            <w:pPr>
              <w:ind w:firstLineChars="100" w:firstLine="210"/>
            </w:pPr>
            <w:r>
              <w:rPr>
                <w:rFonts w:hint="eastAsia"/>
              </w:rPr>
              <w:t>ネット販売のルールに関するガイドラインの作成や薬事法違反の疑いのあるネット販売サイトや海外サイトへの対策、薬事監視の徹底・強化、国民への周知徹底・注意喚起など、具体的な対応を行うべき。</w:t>
            </w:r>
          </w:p>
        </w:tc>
        <w:tc>
          <w:tcPr>
            <w:tcW w:w="2386" w:type="pct"/>
            <w:vMerge/>
          </w:tcPr>
          <w:p w:rsidR="007804BC" w:rsidRDefault="007804BC"/>
        </w:tc>
      </w:tr>
      <w:tr w:rsidR="00A213BF" w:rsidRPr="00AB4AA6" w:rsidTr="00A05229">
        <w:trPr>
          <w:trHeight w:val="705"/>
        </w:trPr>
        <w:tc>
          <w:tcPr>
            <w:tcW w:w="392" w:type="pct"/>
            <w:vMerge/>
          </w:tcPr>
          <w:p w:rsidR="00A213BF" w:rsidRDefault="00A213BF"/>
        </w:tc>
        <w:tc>
          <w:tcPr>
            <w:tcW w:w="2222" w:type="pct"/>
          </w:tcPr>
          <w:p w:rsidR="00A213BF" w:rsidRDefault="00A213BF" w:rsidP="00797AC5">
            <w:pPr>
              <w:ind w:firstLineChars="100" w:firstLine="210"/>
            </w:pPr>
            <w:r>
              <w:rPr>
                <w:rFonts w:hint="eastAsia"/>
              </w:rPr>
              <w:t>電話販売や配置販売における具体的なルールを明らかにすべき。</w:t>
            </w:r>
          </w:p>
        </w:tc>
        <w:tc>
          <w:tcPr>
            <w:tcW w:w="2386" w:type="pct"/>
          </w:tcPr>
          <w:p w:rsidR="00A213BF" w:rsidRDefault="00B219B0" w:rsidP="00B219B0">
            <w:pPr>
              <w:ind w:firstLineChars="100" w:firstLine="210"/>
            </w:pPr>
            <w:r>
              <w:rPr>
                <w:rFonts w:hint="eastAsia"/>
              </w:rPr>
              <w:t>電話販売については、特定販売のルールが適用さ</w:t>
            </w:r>
            <w:r w:rsidR="00A62FE3">
              <w:rPr>
                <w:rFonts w:hint="eastAsia"/>
              </w:rPr>
              <w:t>る予定です</w:t>
            </w:r>
            <w:r>
              <w:rPr>
                <w:rFonts w:hint="eastAsia"/>
              </w:rPr>
              <w:t>。</w:t>
            </w:r>
          </w:p>
          <w:p w:rsidR="00B219B0" w:rsidRDefault="00B219B0" w:rsidP="00B219B0">
            <w:pPr>
              <w:ind w:firstLineChars="100" w:firstLine="210"/>
            </w:pPr>
            <w:r>
              <w:rPr>
                <w:rFonts w:hint="eastAsia"/>
              </w:rPr>
              <w:lastRenderedPageBreak/>
              <w:t>配置販売業においても、薬局等における一般用医薬品の販売ルールに準じたルールが適用され</w:t>
            </w:r>
            <w:r w:rsidR="00A62FE3">
              <w:rPr>
                <w:rFonts w:hint="eastAsia"/>
              </w:rPr>
              <w:t>る予定です</w:t>
            </w:r>
            <w:r>
              <w:rPr>
                <w:rFonts w:hint="eastAsia"/>
              </w:rPr>
              <w:t>。</w:t>
            </w:r>
          </w:p>
        </w:tc>
      </w:tr>
      <w:tr w:rsidR="00A213BF" w:rsidRPr="00AB4AA6" w:rsidTr="00EF05BD">
        <w:trPr>
          <w:trHeight w:val="330"/>
        </w:trPr>
        <w:tc>
          <w:tcPr>
            <w:tcW w:w="392" w:type="pct"/>
            <w:vMerge/>
          </w:tcPr>
          <w:p w:rsidR="00A213BF" w:rsidRDefault="00A213BF"/>
        </w:tc>
        <w:tc>
          <w:tcPr>
            <w:tcW w:w="2222" w:type="pct"/>
          </w:tcPr>
          <w:p w:rsidR="00A213BF" w:rsidRDefault="00A213BF" w:rsidP="00797AC5">
            <w:pPr>
              <w:ind w:firstLineChars="100" w:firstLine="210"/>
            </w:pPr>
            <w:r>
              <w:rPr>
                <w:rFonts w:hint="eastAsia"/>
              </w:rPr>
              <w:t>概要でなく、省令案そのものについて公表し、パブリックコメントを募集すべき。</w:t>
            </w:r>
          </w:p>
        </w:tc>
        <w:tc>
          <w:tcPr>
            <w:tcW w:w="2386" w:type="pct"/>
          </w:tcPr>
          <w:p w:rsidR="00A213BF" w:rsidRDefault="00BA315F" w:rsidP="00BA315F">
            <w:pPr>
              <w:ind w:firstLineChars="100" w:firstLine="210"/>
            </w:pPr>
            <w:r>
              <w:rPr>
                <w:rFonts w:hint="eastAsia"/>
              </w:rPr>
              <w:t>本パブリックコメントにおいて、省令に規定する事項を具体的に挙げさせていただきました。</w:t>
            </w:r>
          </w:p>
        </w:tc>
      </w:tr>
    </w:tbl>
    <w:p w:rsidR="00525E75" w:rsidRPr="00490E0C" w:rsidRDefault="00525E75"/>
    <w:sectPr w:rsidR="00525E75" w:rsidRPr="00490E0C" w:rsidSect="00152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7C" w:rsidRDefault="00C26C7C" w:rsidP="00885162">
      <w:r>
        <w:separator/>
      </w:r>
    </w:p>
  </w:endnote>
  <w:endnote w:type="continuationSeparator" w:id="0">
    <w:p w:rsidR="00C26C7C" w:rsidRDefault="00C26C7C" w:rsidP="0088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7C" w:rsidRDefault="00C26C7C" w:rsidP="00885162">
      <w:r>
        <w:separator/>
      </w:r>
    </w:p>
  </w:footnote>
  <w:footnote w:type="continuationSeparator" w:id="0">
    <w:p w:rsidR="00C26C7C" w:rsidRDefault="00C26C7C" w:rsidP="0088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75"/>
    <w:rsid w:val="0000383E"/>
    <w:rsid w:val="000155E0"/>
    <w:rsid w:val="00015AF2"/>
    <w:rsid w:val="00020E7D"/>
    <w:rsid w:val="00027F0E"/>
    <w:rsid w:val="0006256F"/>
    <w:rsid w:val="000717EE"/>
    <w:rsid w:val="000748E9"/>
    <w:rsid w:val="000813DC"/>
    <w:rsid w:val="000A2B2F"/>
    <w:rsid w:val="000A2B85"/>
    <w:rsid w:val="000A520A"/>
    <w:rsid w:val="000B1B1E"/>
    <w:rsid w:val="000C088C"/>
    <w:rsid w:val="000F6CBA"/>
    <w:rsid w:val="00103A2E"/>
    <w:rsid w:val="001160E7"/>
    <w:rsid w:val="00117C92"/>
    <w:rsid w:val="001263C1"/>
    <w:rsid w:val="00126728"/>
    <w:rsid w:val="00134408"/>
    <w:rsid w:val="00135C26"/>
    <w:rsid w:val="00135CA8"/>
    <w:rsid w:val="00140ACA"/>
    <w:rsid w:val="0015211A"/>
    <w:rsid w:val="00165E68"/>
    <w:rsid w:val="00175F39"/>
    <w:rsid w:val="00180D2F"/>
    <w:rsid w:val="001831B2"/>
    <w:rsid w:val="001A6527"/>
    <w:rsid w:val="001B716D"/>
    <w:rsid w:val="001C4683"/>
    <w:rsid w:val="001D14CF"/>
    <w:rsid w:val="001E3737"/>
    <w:rsid w:val="001E375F"/>
    <w:rsid w:val="001F0C9E"/>
    <w:rsid w:val="0020716F"/>
    <w:rsid w:val="0021299A"/>
    <w:rsid w:val="00232968"/>
    <w:rsid w:val="002541B7"/>
    <w:rsid w:val="00254DF7"/>
    <w:rsid w:val="002600F0"/>
    <w:rsid w:val="002714FA"/>
    <w:rsid w:val="002738DB"/>
    <w:rsid w:val="00280EF1"/>
    <w:rsid w:val="00291B19"/>
    <w:rsid w:val="002A0783"/>
    <w:rsid w:val="002A6057"/>
    <w:rsid w:val="002B6FBC"/>
    <w:rsid w:val="002C309F"/>
    <w:rsid w:val="002C6354"/>
    <w:rsid w:val="002C72EE"/>
    <w:rsid w:val="002C7F93"/>
    <w:rsid w:val="002E1B1C"/>
    <w:rsid w:val="002E2E8F"/>
    <w:rsid w:val="00303846"/>
    <w:rsid w:val="003132A0"/>
    <w:rsid w:val="003626AE"/>
    <w:rsid w:val="00372CB2"/>
    <w:rsid w:val="00373108"/>
    <w:rsid w:val="00384426"/>
    <w:rsid w:val="003A7C1A"/>
    <w:rsid w:val="003C49A3"/>
    <w:rsid w:val="003C5305"/>
    <w:rsid w:val="003D071D"/>
    <w:rsid w:val="003D0D98"/>
    <w:rsid w:val="003E1A79"/>
    <w:rsid w:val="003E3215"/>
    <w:rsid w:val="003E4E3B"/>
    <w:rsid w:val="003F6014"/>
    <w:rsid w:val="0041772E"/>
    <w:rsid w:val="00426B40"/>
    <w:rsid w:val="0043536B"/>
    <w:rsid w:val="00443DDD"/>
    <w:rsid w:val="00450586"/>
    <w:rsid w:val="004737D8"/>
    <w:rsid w:val="00473EA1"/>
    <w:rsid w:val="00481E61"/>
    <w:rsid w:val="004903C1"/>
    <w:rsid w:val="00490E0C"/>
    <w:rsid w:val="004A5504"/>
    <w:rsid w:val="004A7A47"/>
    <w:rsid w:val="004B0442"/>
    <w:rsid w:val="004B41FF"/>
    <w:rsid w:val="004B4817"/>
    <w:rsid w:val="004B71E3"/>
    <w:rsid w:val="004C6064"/>
    <w:rsid w:val="004C60E5"/>
    <w:rsid w:val="004C75B6"/>
    <w:rsid w:val="004F5304"/>
    <w:rsid w:val="0050481B"/>
    <w:rsid w:val="00523FD6"/>
    <w:rsid w:val="00525E75"/>
    <w:rsid w:val="00533CFC"/>
    <w:rsid w:val="00556413"/>
    <w:rsid w:val="00562221"/>
    <w:rsid w:val="00563A76"/>
    <w:rsid w:val="00570891"/>
    <w:rsid w:val="00576F5A"/>
    <w:rsid w:val="0058150D"/>
    <w:rsid w:val="005817DB"/>
    <w:rsid w:val="00583105"/>
    <w:rsid w:val="0058706E"/>
    <w:rsid w:val="00593F34"/>
    <w:rsid w:val="005A7F1C"/>
    <w:rsid w:val="005B0053"/>
    <w:rsid w:val="005B0D19"/>
    <w:rsid w:val="005B4FF0"/>
    <w:rsid w:val="005C0315"/>
    <w:rsid w:val="005C29CE"/>
    <w:rsid w:val="005D19DC"/>
    <w:rsid w:val="005D5D5D"/>
    <w:rsid w:val="005E52D8"/>
    <w:rsid w:val="005F11DC"/>
    <w:rsid w:val="005F4AC6"/>
    <w:rsid w:val="0060277A"/>
    <w:rsid w:val="006106DC"/>
    <w:rsid w:val="00611D6A"/>
    <w:rsid w:val="00617452"/>
    <w:rsid w:val="00623F24"/>
    <w:rsid w:val="00635AD7"/>
    <w:rsid w:val="00645D21"/>
    <w:rsid w:val="006470D7"/>
    <w:rsid w:val="00657A66"/>
    <w:rsid w:val="00657D9F"/>
    <w:rsid w:val="00667F7C"/>
    <w:rsid w:val="00673EB0"/>
    <w:rsid w:val="00675C78"/>
    <w:rsid w:val="00685AE5"/>
    <w:rsid w:val="00686D1D"/>
    <w:rsid w:val="006A4D0B"/>
    <w:rsid w:val="006A5D6D"/>
    <w:rsid w:val="006B2E36"/>
    <w:rsid w:val="006C38BB"/>
    <w:rsid w:val="006C4474"/>
    <w:rsid w:val="006C4F38"/>
    <w:rsid w:val="006C52D1"/>
    <w:rsid w:val="006D464D"/>
    <w:rsid w:val="006D4FF5"/>
    <w:rsid w:val="006E146B"/>
    <w:rsid w:val="006E2279"/>
    <w:rsid w:val="006E4C17"/>
    <w:rsid w:val="006E5ECE"/>
    <w:rsid w:val="007003A8"/>
    <w:rsid w:val="00702B1C"/>
    <w:rsid w:val="0071383A"/>
    <w:rsid w:val="0071460F"/>
    <w:rsid w:val="007208C8"/>
    <w:rsid w:val="00733251"/>
    <w:rsid w:val="00743029"/>
    <w:rsid w:val="00744DCF"/>
    <w:rsid w:val="00767AE3"/>
    <w:rsid w:val="00771C2F"/>
    <w:rsid w:val="007804BC"/>
    <w:rsid w:val="00780A41"/>
    <w:rsid w:val="00784469"/>
    <w:rsid w:val="00787283"/>
    <w:rsid w:val="00791A51"/>
    <w:rsid w:val="00795C15"/>
    <w:rsid w:val="00797AC5"/>
    <w:rsid w:val="007A2BE6"/>
    <w:rsid w:val="007A65E7"/>
    <w:rsid w:val="007B1234"/>
    <w:rsid w:val="007B13DF"/>
    <w:rsid w:val="007B62A5"/>
    <w:rsid w:val="007C2574"/>
    <w:rsid w:val="007C3878"/>
    <w:rsid w:val="007E32BB"/>
    <w:rsid w:val="007E4529"/>
    <w:rsid w:val="007F0AD4"/>
    <w:rsid w:val="00810EDC"/>
    <w:rsid w:val="0081176B"/>
    <w:rsid w:val="00814F9F"/>
    <w:rsid w:val="00817E5B"/>
    <w:rsid w:val="00840906"/>
    <w:rsid w:val="00857099"/>
    <w:rsid w:val="0086633C"/>
    <w:rsid w:val="008824C3"/>
    <w:rsid w:val="00883B38"/>
    <w:rsid w:val="00885162"/>
    <w:rsid w:val="00885768"/>
    <w:rsid w:val="008939E2"/>
    <w:rsid w:val="008A1F90"/>
    <w:rsid w:val="008B0C5E"/>
    <w:rsid w:val="008B630A"/>
    <w:rsid w:val="008C75D1"/>
    <w:rsid w:val="008D2D3D"/>
    <w:rsid w:val="008D3FDA"/>
    <w:rsid w:val="008D4014"/>
    <w:rsid w:val="008D4A73"/>
    <w:rsid w:val="008D4BDC"/>
    <w:rsid w:val="008E4C59"/>
    <w:rsid w:val="009217BB"/>
    <w:rsid w:val="009301F1"/>
    <w:rsid w:val="009349C7"/>
    <w:rsid w:val="0093535C"/>
    <w:rsid w:val="0093645E"/>
    <w:rsid w:val="00953B1F"/>
    <w:rsid w:val="00953EED"/>
    <w:rsid w:val="00957DBA"/>
    <w:rsid w:val="00971FAC"/>
    <w:rsid w:val="00980541"/>
    <w:rsid w:val="00982B55"/>
    <w:rsid w:val="00984CD0"/>
    <w:rsid w:val="00990538"/>
    <w:rsid w:val="0099740F"/>
    <w:rsid w:val="009A0A54"/>
    <w:rsid w:val="009D1CFA"/>
    <w:rsid w:val="009D64A3"/>
    <w:rsid w:val="009E0092"/>
    <w:rsid w:val="009E058A"/>
    <w:rsid w:val="009E64C4"/>
    <w:rsid w:val="009F0F2E"/>
    <w:rsid w:val="009F44F2"/>
    <w:rsid w:val="009F54FA"/>
    <w:rsid w:val="009F7079"/>
    <w:rsid w:val="00A00CDE"/>
    <w:rsid w:val="00A05229"/>
    <w:rsid w:val="00A14FD4"/>
    <w:rsid w:val="00A213BF"/>
    <w:rsid w:val="00A24172"/>
    <w:rsid w:val="00A33BFC"/>
    <w:rsid w:val="00A41F26"/>
    <w:rsid w:val="00A45B48"/>
    <w:rsid w:val="00A62C5C"/>
    <w:rsid w:val="00A62FE3"/>
    <w:rsid w:val="00A64ADB"/>
    <w:rsid w:val="00A65A46"/>
    <w:rsid w:val="00A77E42"/>
    <w:rsid w:val="00A83F83"/>
    <w:rsid w:val="00A87CC8"/>
    <w:rsid w:val="00A919AB"/>
    <w:rsid w:val="00A96933"/>
    <w:rsid w:val="00A97094"/>
    <w:rsid w:val="00AA2897"/>
    <w:rsid w:val="00AA2D90"/>
    <w:rsid w:val="00AB4AA6"/>
    <w:rsid w:val="00AC26C0"/>
    <w:rsid w:val="00AD4810"/>
    <w:rsid w:val="00AE44A9"/>
    <w:rsid w:val="00AE739A"/>
    <w:rsid w:val="00AF40E6"/>
    <w:rsid w:val="00B02AE1"/>
    <w:rsid w:val="00B057EC"/>
    <w:rsid w:val="00B11105"/>
    <w:rsid w:val="00B219B0"/>
    <w:rsid w:val="00B24F1E"/>
    <w:rsid w:val="00B4385A"/>
    <w:rsid w:val="00B45655"/>
    <w:rsid w:val="00B4793C"/>
    <w:rsid w:val="00B650C2"/>
    <w:rsid w:val="00B65468"/>
    <w:rsid w:val="00B7029B"/>
    <w:rsid w:val="00B740FC"/>
    <w:rsid w:val="00B7715E"/>
    <w:rsid w:val="00B965C6"/>
    <w:rsid w:val="00B972C1"/>
    <w:rsid w:val="00BA315F"/>
    <w:rsid w:val="00BA3F02"/>
    <w:rsid w:val="00BB03C1"/>
    <w:rsid w:val="00BB1381"/>
    <w:rsid w:val="00BC5655"/>
    <w:rsid w:val="00BD1823"/>
    <w:rsid w:val="00BD31D3"/>
    <w:rsid w:val="00BF5C99"/>
    <w:rsid w:val="00BF7F2B"/>
    <w:rsid w:val="00C02C26"/>
    <w:rsid w:val="00C05B4F"/>
    <w:rsid w:val="00C077BD"/>
    <w:rsid w:val="00C15CC3"/>
    <w:rsid w:val="00C26C7C"/>
    <w:rsid w:val="00C26FE9"/>
    <w:rsid w:val="00C27F2B"/>
    <w:rsid w:val="00C35580"/>
    <w:rsid w:val="00C4007A"/>
    <w:rsid w:val="00C41DC4"/>
    <w:rsid w:val="00C500E0"/>
    <w:rsid w:val="00C54E13"/>
    <w:rsid w:val="00C57FD8"/>
    <w:rsid w:val="00C66125"/>
    <w:rsid w:val="00C73E7A"/>
    <w:rsid w:val="00C91658"/>
    <w:rsid w:val="00CA0B66"/>
    <w:rsid w:val="00CC1970"/>
    <w:rsid w:val="00CE43AF"/>
    <w:rsid w:val="00CE4E27"/>
    <w:rsid w:val="00CF0908"/>
    <w:rsid w:val="00D04C13"/>
    <w:rsid w:val="00D05BBD"/>
    <w:rsid w:val="00D07CF5"/>
    <w:rsid w:val="00D07D40"/>
    <w:rsid w:val="00D10AE8"/>
    <w:rsid w:val="00D35B8C"/>
    <w:rsid w:val="00D6215E"/>
    <w:rsid w:val="00D67DB0"/>
    <w:rsid w:val="00D81B11"/>
    <w:rsid w:val="00D86E2E"/>
    <w:rsid w:val="00D9035E"/>
    <w:rsid w:val="00DB5836"/>
    <w:rsid w:val="00DC0D27"/>
    <w:rsid w:val="00DC124A"/>
    <w:rsid w:val="00DD127D"/>
    <w:rsid w:val="00DD19DD"/>
    <w:rsid w:val="00DE0C03"/>
    <w:rsid w:val="00DE4F1E"/>
    <w:rsid w:val="00DE63A7"/>
    <w:rsid w:val="00E26AE3"/>
    <w:rsid w:val="00E41336"/>
    <w:rsid w:val="00E417EB"/>
    <w:rsid w:val="00E42F54"/>
    <w:rsid w:val="00E52458"/>
    <w:rsid w:val="00E57FE9"/>
    <w:rsid w:val="00E601CC"/>
    <w:rsid w:val="00E650B8"/>
    <w:rsid w:val="00E67EFB"/>
    <w:rsid w:val="00E75106"/>
    <w:rsid w:val="00E76283"/>
    <w:rsid w:val="00E80890"/>
    <w:rsid w:val="00E873E4"/>
    <w:rsid w:val="00E975CE"/>
    <w:rsid w:val="00EA6FED"/>
    <w:rsid w:val="00EC289F"/>
    <w:rsid w:val="00ED6E2B"/>
    <w:rsid w:val="00ED76BF"/>
    <w:rsid w:val="00ED7F72"/>
    <w:rsid w:val="00EE4A1F"/>
    <w:rsid w:val="00EE5ED0"/>
    <w:rsid w:val="00EE6D06"/>
    <w:rsid w:val="00EF05BD"/>
    <w:rsid w:val="00EF12F6"/>
    <w:rsid w:val="00F033EF"/>
    <w:rsid w:val="00F13D6A"/>
    <w:rsid w:val="00F207F7"/>
    <w:rsid w:val="00F216F8"/>
    <w:rsid w:val="00F30351"/>
    <w:rsid w:val="00F305AB"/>
    <w:rsid w:val="00F34D28"/>
    <w:rsid w:val="00F401A8"/>
    <w:rsid w:val="00F4147B"/>
    <w:rsid w:val="00F437FE"/>
    <w:rsid w:val="00F44408"/>
    <w:rsid w:val="00F5533C"/>
    <w:rsid w:val="00F562A4"/>
    <w:rsid w:val="00F562CA"/>
    <w:rsid w:val="00F71249"/>
    <w:rsid w:val="00F72252"/>
    <w:rsid w:val="00F752FA"/>
    <w:rsid w:val="00F77153"/>
    <w:rsid w:val="00F93A88"/>
    <w:rsid w:val="00FA4734"/>
    <w:rsid w:val="00FC2FDA"/>
    <w:rsid w:val="00FC4343"/>
    <w:rsid w:val="00FD3567"/>
    <w:rsid w:val="00FE0F3D"/>
    <w:rsid w:val="00FF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5162"/>
    <w:pPr>
      <w:tabs>
        <w:tab w:val="center" w:pos="4252"/>
        <w:tab w:val="right" w:pos="8504"/>
      </w:tabs>
      <w:snapToGrid w:val="0"/>
    </w:pPr>
  </w:style>
  <w:style w:type="character" w:customStyle="1" w:styleId="a5">
    <w:name w:val="ヘッダー (文字)"/>
    <w:basedOn w:val="a0"/>
    <w:link w:val="a4"/>
    <w:uiPriority w:val="99"/>
    <w:rsid w:val="00885162"/>
  </w:style>
  <w:style w:type="paragraph" w:styleId="a6">
    <w:name w:val="footer"/>
    <w:basedOn w:val="a"/>
    <w:link w:val="a7"/>
    <w:uiPriority w:val="99"/>
    <w:unhideWhenUsed/>
    <w:rsid w:val="00885162"/>
    <w:pPr>
      <w:tabs>
        <w:tab w:val="center" w:pos="4252"/>
        <w:tab w:val="right" w:pos="8504"/>
      </w:tabs>
      <w:snapToGrid w:val="0"/>
    </w:pPr>
  </w:style>
  <w:style w:type="character" w:customStyle="1" w:styleId="a7">
    <w:name w:val="フッター (文字)"/>
    <w:basedOn w:val="a0"/>
    <w:link w:val="a6"/>
    <w:uiPriority w:val="99"/>
    <w:rsid w:val="00885162"/>
  </w:style>
  <w:style w:type="paragraph" w:styleId="a8">
    <w:name w:val="Balloon Text"/>
    <w:basedOn w:val="a"/>
    <w:link w:val="a9"/>
    <w:uiPriority w:val="99"/>
    <w:semiHidden/>
    <w:unhideWhenUsed/>
    <w:rsid w:val="00DC1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24A"/>
    <w:rPr>
      <w:rFonts w:asciiTheme="majorHAnsi" w:eastAsiaTheme="majorEastAsia" w:hAnsiTheme="majorHAnsi" w:cstheme="majorBidi"/>
      <w:sz w:val="18"/>
      <w:szCs w:val="18"/>
    </w:rPr>
  </w:style>
  <w:style w:type="paragraph" w:styleId="aa">
    <w:name w:val="Title"/>
    <w:basedOn w:val="a"/>
    <w:next w:val="a"/>
    <w:link w:val="ab"/>
    <w:qFormat/>
    <w:rsid w:val="0015211A"/>
    <w:pPr>
      <w:spacing w:before="240" w:after="120"/>
      <w:jc w:val="center"/>
      <w:outlineLvl w:val="0"/>
    </w:pPr>
    <w:rPr>
      <w:rFonts w:ascii="ＭＳ Ｐゴシック" w:eastAsia="ＭＳ Ｐゴシック" w:hAnsi="Arial" w:cs="Times New Roman"/>
      <w:sz w:val="28"/>
      <w:szCs w:val="32"/>
    </w:rPr>
  </w:style>
  <w:style w:type="character" w:customStyle="1" w:styleId="ab">
    <w:name w:val="表題 (文字)"/>
    <w:basedOn w:val="a0"/>
    <w:link w:val="aa"/>
    <w:rsid w:val="0015211A"/>
    <w:rPr>
      <w:rFonts w:ascii="ＭＳ Ｐゴシック" w:eastAsia="ＭＳ Ｐゴシック" w:hAnsi="Arial" w:cs="Times New Roman"/>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5162"/>
    <w:pPr>
      <w:tabs>
        <w:tab w:val="center" w:pos="4252"/>
        <w:tab w:val="right" w:pos="8504"/>
      </w:tabs>
      <w:snapToGrid w:val="0"/>
    </w:pPr>
  </w:style>
  <w:style w:type="character" w:customStyle="1" w:styleId="a5">
    <w:name w:val="ヘッダー (文字)"/>
    <w:basedOn w:val="a0"/>
    <w:link w:val="a4"/>
    <w:uiPriority w:val="99"/>
    <w:rsid w:val="00885162"/>
  </w:style>
  <w:style w:type="paragraph" w:styleId="a6">
    <w:name w:val="footer"/>
    <w:basedOn w:val="a"/>
    <w:link w:val="a7"/>
    <w:uiPriority w:val="99"/>
    <w:unhideWhenUsed/>
    <w:rsid w:val="00885162"/>
    <w:pPr>
      <w:tabs>
        <w:tab w:val="center" w:pos="4252"/>
        <w:tab w:val="right" w:pos="8504"/>
      </w:tabs>
      <w:snapToGrid w:val="0"/>
    </w:pPr>
  </w:style>
  <w:style w:type="character" w:customStyle="1" w:styleId="a7">
    <w:name w:val="フッター (文字)"/>
    <w:basedOn w:val="a0"/>
    <w:link w:val="a6"/>
    <w:uiPriority w:val="99"/>
    <w:rsid w:val="00885162"/>
  </w:style>
  <w:style w:type="paragraph" w:styleId="a8">
    <w:name w:val="Balloon Text"/>
    <w:basedOn w:val="a"/>
    <w:link w:val="a9"/>
    <w:uiPriority w:val="99"/>
    <w:semiHidden/>
    <w:unhideWhenUsed/>
    <w:rsid w:val="00DC1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24A"/>
    <w:rPr>
      <w:rFonts w:asciiTheme="majorHAnsi" w:eastAsiaTheme="majorEastAsia" w:hAnsiTheme="majorHAnsi" w:cstheme="majorBidi"/>
      <w:sz w:val="18"/>
      <w:szCs w:val="18"/>
    </w:rPr>
  </w:style>
  <w:style w:type="paragraph" w:styleId="aa">
    <w:name w:val="Title"/>
    <w:basedOn w:val="a"/>
    <w:next w:val="a"/>
    <w:link w:val="ab"/>
    <w:qFormat/>
    <w:rsid w:val="0015211A"/>
    <w:pPr>
      <w:spacing w:before="240" w:after="120"/>
      <w:jc w:val="center"/>
      <w:outlineLvl w:val="0"/>
    </w:pPr>
    <w:rPr>
      <w:rFonts w:ascii="ＭＳ Ｐゴシック" w:eastAsia="ＭＳ Ｐゴシック" w:hAnsi="Arial" w:cs="Times New Roman"/>
      <w:sz w:val="28"/>
      <w:szCs w:val="32"/>
    </w:rPr>
  </w:style>
  <w:style w:type="character" w:customStyle="1" w:styleId="ab">
    <w:name w:val="表題 (文字)"/>
    <w:basedOn w:val="a0"/>
    <w:link w:val="aa"/>
    <w:rsid w:val="0015211A"/>
    <w:rPr>
      <w:rFonts w:ascii="ＭＳ Ｐゴシック" w:eastAsia="ＭＳ Ｐゴシック" w:hAnsi="Arial" w:cs="Times New Roman"/>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7E03-BE85-46EA-A9BE-DE5FBE97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2238</Words>
  <Characters>12759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2014-02-05T05:25:00Z</dcterms:created>
  <dcterms:modified xsi:type="dcterms:W3CDTF">2014-02-05T05:25:00Z</dcterms:modified>
</cp:coreProperties>
</file>